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834"/>
        <w:gridCol w:w="6804"/>
      </w:tblGrid>
      <w:tr w:rsidR="007204A8" w14:paraId="446BEE21" w14:textId="77777777" w:rsidTr="618B1F1F">
        <w:trPr>
          <w:trHeight w:val="454"/>
          <w:tblHeader/>
        </w:trPr>
        <w:tc>
          <w:tcPr>
            <w:tcW w:w="2835" w:type="dxa"/>
          </w:tcPr>
          <w:p w14:paraId="7434CFD0" w14:textId="433CDCD1" w:rsidR="007204A8" w:rsidRPr="005F1E4D" w:rsidRDefault="00F964BA" w:rsidP="001E5A7E">
            <w:pPr>
              <w:pStyle w:val="CATUnitCode"/>
              <w:tabs>
                <w:tab w:val="right" w:pos="2619"/>
              </w:tabs>
              <w:rPr>
                <w:rFonts w:ascii="Arial Narrow" w:hAnsi="Arial Narrow"/>
                <w:b w:val="0"/>
                <w:sz w:val="22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2"/>
              </w:rPr>
              <w:t>MSLXXX</w:t>
            </w:r>
          </w:p>
        </w:tc>
        <w:tc>
          <w:tcPr>
            <w:tcW w:w="6803" w:type="dxa"/>
          </w:tcPr>
          <w:p w14:paraId="3C22DE53" w14:textId="795F7C8F" w:rsidR="007204A8" w:rsidRPr="005F1E4D" w:rsidRDefault="00F964BA" w:rsidP="618B1F1F">
            <w:pPr>
              <w:pStyle w:val="CATUnitTitle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Process samples </w:t>
            </w:r>
            <w:r w:rsidR="00F50BDC">
              <w:rPr>
                <w:rFonts w:ascii="Arial Narrow" w:hAnsi="Arial Narrow"/>
                <w:sz w:val="22"/>
              </w:rPr>
              <w:t>using</w:t>
            </w:r>
            <w:r w:rsidR="00AD1CD0">
              <w:rPr>
                <w:rFonts w:ascii="Arial Narrow" w:hAnsi="Arial Narrow"/>
                <w:sz w:val="22"/>
              </w:rPr>
              <w:t xml:space="preserve"> a</w:t>
            </w:r>
            <w:r w:rsidR="008710EB">
              <w:rPr>
                <w:rFonts w:ascii="Arial Narrow" w:hAnsi="Arial Narrow"/>
                <w:sz w:val="22"/>
              </w:rPr>
              <w:t xml:space="preserve"> point of care testing device</w:t>
            </w:r>
          </w:p>
        </w:tc>
      </w:tr>
      <w:tr w:rsidR="007204A8" w14:paraId="46E38F32" w14:textId="77777777" w:rsidTr="618B1F1F">
        <w:tc>
          <w:tcPr>
            <w:tcW w:w="2835" w:type="dxa"/>
          </w:tcPr>
          <w:p w14:paraId="2BCC458A" w14:textId="77777777" w:rsidR="007204A8" w:rsidRPr="00481843" w:rsidRDefault="618B1F1F" w:rsidP="001E5A7E">
            <w:pPr>
              <w:pStyle w:val="NoSpacing"/>
            </w:pPr>
            <w:r>
              <w:t>Application</w:t>
            </w:r>
          </w:p>
        </w:tc>
        <w:tc>
          <w:tcPr>
            <w:tcW w:w="6803" w:type="dxa"/>
          </w:tcPr>
          <w:p w14:paraId="14FDF710" w14:textId="541EC856" w:rsidR="004A6893" w:rsidRDefault="004A6893" w:rsidP="618B1F1F">
            <w:pPr>
              <w:pStyle w:val="UnitText"/>
            </w:pPr>
            <w:r w:rsidRPr="004A6893">
              <w:t>This unit describes the skills and knowledge required to</w:t>
            </w:r>
            <w:r w:rsidR="008924FC">
              <w:t xml:space="preserve"> complete pre-analytics, analyse samples, </w:t>
            </w:r>
            <w:r w:rsidR="00127CD1">
              <w:t xml:space="preserve">record results and maintain </w:t>
            </w:r>
            <w:r w:rsidR="004F76B3">
              <w:t xml:space="preserve">a </w:t>
            </w:r>
            <w:r w:rsidR="00127CD1">
              <w:t>point of care (PoCT) testing device.</w:t>
            </w:r>
          </w:p>
          <w:p w14:paraId="52241DF6" w14:textId="511D88E3" w:rsidR="007204A8" w:rsidRPr="00481843" w:rsidRDefault="618B1F1F" w:rsidP="00EE3059">
            <w:pPr>
              <w:pStyle w:val="UnitText"/>
            </w:pPr>
            <w:r>
              <w:t>This unit applies t</w:t>
            </w:r>
            <w:r w:rsidR="008710EB">
              <w:t>o</w:t>
            </w:r>
            <w:r w:rsidR="008924FC">
              <w:t xml:space="preserve"> operators who follow </w:t>
            </w:r>
            <w:r w:rsidR="0001580A">
              <w:t>standard operating</w:t>
            </w:r>
            <w:r w:rsidR="008924FC">
              <w:t xml:space="preserve"> procedures and quality systems to analyse sample</w:t>
            </w:r>
            <w:r w:rsidR="00127CD1">
              <w:t>s</w:t>
            </w:r>
            <w:r w:rsidR="008924FC">
              <w:t xml:space="preserve"> after the initial collection</w:t>
            </w:r>
            <w:r w:rsidR="00127CD1">
              <w:t xml:space="preserve"> process</w:t>
            </w:r>
            <w:r w:rsidR="008924FC">
              <w:t xml:space="preserve">. It is relevant </w:t>
            </w:r>
            <w:r w:rsidR="00127CD1">
              <w:t xml:space="preserve">to operators </w:t>
            </w:r>
            <w:r w:rsidR="007A2F4B">
              <w:t>working directly with</w:t>
            </w:r>
            <w:r w:rsidR="00127CD1">
              <w:t xml:space="preserve"> client</w:t>
            </w:r>
            <w:r w:rsidR="007A2F4B">
              <w:t>s</w:t>
            </w:r>
            <w:r w:rsidR="00127CD1">
              <w:t xml:space="preserve"> and those working in laboratories.</w:t>
            </w:r>
          </w:p>
          <w:p w14:paraId="0ABFDAB3" w14:textId="67C663C6" w:rsidR="00371599" w:rsidRPr="004A6893" w:rsidRDefault="0059598C" w:rsidP="004A6893">
            <w:pPr>
              <w:rPr>
                <w:rFonts w:eastAsia="Arial Narrow" w:cs="Arial Narrow"/>
                <w:lang w:val="en-US"/>
              </w:rPr>
            </w:pPr>
            <w:r w:rsidRPr="618B1F1F">
              <w:rPr>
                <w:rFonts w:eastAsia="Arial Narrow" w:cs="Arial Narrow"/>
                <w:lang w:val="en-US"/>
              </w:rPr>
              <w:t>No licensing or certification requirements exist at the time of publication. Relevant legislation, industry standards and codes of practice within Australia must be applied.</w:t>
            </w:r>
          </w:p>
        </w:tc>
      </w:tr>
      <w:tr w:rsidR="0090790D" w14:paraId="20F6803D" w14:textId="77777777" w:rsidTr="618B1F1F">
        <w:tc>
          <w:tcPr>
            <w:tcW w:w="2835" w:type="dxa"/>
          </w:tcPr>
          <w:p w14:paraId="513025F4" w14:textId="77777777" w:rsidR="0090790D" w:rsidRDefault="618B1F1F" w:rsidP="001E5A7E">
            <w:pPr>
              <w:pStyle w:val="NoSpacing"/>
            </w:pPr>
            <w:r>
              <w:t>Prerequisite Unit(s)</w:t>
            </w:r>
          </w:p>
        </w:tc>
        <w:tc>
          <w:tcPr>
            <w:tcW w:w="6803" w:type="dxa"/>
          </w:tcPr>
          <w:p w14:paraId="0AD173BB" w14:textId="77777777" w:rsidR="0090790D" w:rsidRPr="00481843" w:rsidRDefault="618B1F1F" w:rsidP="0006356C">
            <w:pPr>
              <w:pStyle w:val="UnitText"/>
            </w:pPr>
            <w:r>
              <w:t>Nil</w:t>
            </w:r>
          </w:p>
        </w:tc>
      </w:tr>
      <w:tr w:rsidR="007204A8" w14:paraId="6773E67E" w14:textId="77777777" w:rsidTr="618B1F1F">
        <w:tc>
          <w:tcPr>
            <w:tcW w:w="2835" w:type="dxa"/>
          </w:tcPr>
          <w:p w14:paraId="7010B232" w14:textId="77777777" w:rsidR="007204A8" w:rsidRPr="00481843" w:rsidRDefault="618B1F1F" w:rsidP="001E5A7E">
            <w:pPr>
              <w:pStyle w:val="NoSpacing"/>
            </w:pPr>
            <w:r>
              <w:t>Competency Field</w:t>
            </w:r>
          </w:p>
        </w:tc>
        <w:tc>
          <w:tcPr>
            <w:tcW w:w="6803" w:type="dxa"/>
          </w:tcPr>
          <w:p w14:paraId="3DEE2AEF" w14:textId="22837887" w:rsidR="007204A8" w:rsidRPr="00481843" w:rsidRDefault="007204A8" w:rsidP="0006356C">
            <w:pPr>
              <w:pStyle w:val="UnitText"/>
            </w:pPr>
          </w:p>
        </w:tc>
      </w:tr>
      <w:tr w:rsidR="007204A8" w14:paraId="7457BD6E" w14:textId="77777777" w:rsidTr="618B1F1F">
        <w:tc>
          <w:tcPr>
            <w:tcW w:w="2835" w:type="dxa"/>
          </w:tcPr>
          <w:p w14:paraId="67375548" w14:textId="77777777" w:rsidR="007204A8" w:rsidRPr="00481843" w:rsidRDefault="618B1F1F" w:rsidP="001E5A7E">
            <w:pPr>
              <w:pStyle w:val="NoSpacing"/>
            </w:pPr>
            <w:r>
              <w:t>Unit Sector</w:t>
            </w:r>
          </w:p>
        </w:tc>
        <w:tc>
          <w:tcPr>
            <w:tcW w:w="6803" w:type="dxa"/>
          </w:tcPr>
          <w:p w14:paraId="773F148E" w14:textId="7F6BAE39" w:rsidR="007204A8" w:rsidRPr="00481843" w:rsidRDefault="007204A8" w:rsidP="0006356C">
            <w:pPr>
              <w:pStyle w:val="UnitText"/>
            </w:pPr>
          </w:p>
        </w:tc>
      </w:tr>
      <w:tr w:rsidR="007204A8" w14:paraId="345C66E1" w14:textId="77777777" w:rsidTr="00C33E9B">
        <w:trPr>
          <w:tblHeader/>
        </w:trPr>
        <w:tc>
          <w:tcPr>
            <w:tcW w:w="2830" w:type="dxa"/>
          </w:tcPr>
          <w:p w14:paraId="43E92D12" w14:textId="77777777" w:rsidR="007204A8" w:rsidRDefault="618B1F1F" w:rsidP="001E5A7E">
            <w:pPr>
              <w:pStyle w:val="NoSpacing"/>
            </w:pPr>
            <w:r>
              <w:t>Elements</w:t>
            </w:r>
          </w:p>
          <w:p w14:paraId="57AC5CFA" w14:textId="77777777" w:rsidR="007204A8" w:rsidRPr="00481843" w:rsidRDefault="618B1F1F" w:rsidP="0006356C">
            <w:pPr>
              <w:pStyle w:val="UnitText"/>
            </w:pPr>
            <w:r>
              <w:t>Elements describe the essential outcomes.</w:t>
            </w:r>
          </w:p>
        </w:tc>
        <w:tc>
          <w:tcPr>
            <w:tcW w:w="6808" w:type="dxa"/>
          </w:tcPr>
          <w:p w14:paraId="60C8A1FD" w14:textId="77777777" w:rsidR="007204A8" w:rsidRDefault="618B1F1F" w:rsidP="001E5A7E">
            <w:pPr>
              <w:pStyle w:val="NoSpacing"/>
            </w:pPr>
            <w:r>
              <w:t>Performance Criteria</w:t>
            </w:r>
          </w:p>
          <w:p w14:paraId="665C509F" w14:textId="77777777" w:rsidR="007204A8" w:rsidRPr="00481843" w:rsidRDefault="618B1F1F" w:rsidP="0006356C">
            <w:pPr>
              <w:pStyle w:val="UnitText"/>
            </w:pPr>
            <w:r>
              <w:t xml:space="preserve">Performance criteria describe the performance needed to demonstrate achievement of the element.  </w:t>
            </w:r>
          </w:p>
        </w:tc>
      </w:tr>
      <w:tr w:rsidR="00013F1B" w14:paraId="1017F513" w14:textId="77777777" w:rsidTr="00CB6F04">
        <w:tc>
          <w:tcPr>
            <w:tcW w:w="2830" w:type="dxa"/>
          </w:tcPr>
          <w:p w14:paraId="407FE92A" w14:textId="239F0DD4" w:rsidR="00013F1B" w:rsidRDefault="00FA11F7" w:rsidP="00E01342">
            <w:pPr>
              <w:pStyle w:val="NumberingStyle1"/>
              <w:numPr>
                <w:ilvl w:val="0"/>
                <w:numId w:val="28"/>
              </w:numPr>
            </w:pPr>
            <w:r>
              <w:t>Complete pre-analytic</w:t>
            </w:r>
            <w:r w:rsidR="003E38BF">
              <w:t>s</w:t>
            </w:r>
          </w:p>
          <w:p w14:paraId="0B3665E4" w14:textId="032633AB" w:rsidR="00E01342" w:rsidRDefault="00E01342" w:rsidP="00E01342">
            <w:pPr>
              <w:pStyle w:val="NumberingStyle1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6808" w:type="dxa"/>
          </w:tcPr>
          <w:p w14:paraId="53E2A638" w14:textId="6FECE14C" w:rsidR="00013F1B" w:rsidRDefault="0091470A" w:rsidP="005B3DB0">
            <w:pPr>
              <w:pStyle w:val="UnitText"/>
              <w:numPr>
                <w:ilvl w:val="1"/>
                <w:numId w:val="28"/>
              </w:numPr>
            </w:pPr>
            <w:r>
              <w:t>Identify samples that are appropriate for testing</w:t>
            </w:r>
            <w:r w:rsidR="00127CD1">
              <w:t xml:space="preserve"> </w:t>
            </w:r>
            <w:r w:rsidR="00BF2E1E">
              <w:t>in accordance with</w:t>
            </w:r>
            <w:r w:rsidR="00127CD1">
              <w:t xml:space="preserve"> </w:t>
            </w:r>
            <w:r w:rsidR="00F50BDC">
              <w:t>device requirements</w:t>
            </w:r>
            <w:r w:rsidR="00CB6F04">
              <w:t xml:space="preserve"> and quality system</w:t>
            </w:r>
          </w:p>
          <w:p w14:paraId="02CC8140" w14:textId="3BD33C3A" w:rsidR="0091470A" w:rsidRDefault="0091470A" w:rsidP="005B3DB0">
            <w:pPr>
              <w:pStyle w:val="UnitText"/>
              <w:numPr>
                <w:ilvl w:val="1"/>
                <w:numId w:val="28"/>
              </w:numPr>
            </w:pPr>
            <w:r>
              <w:t xml:space="preserve">Identify and reject </w:t>
            </w:r>
            <w:r w:rsidR="00F50BDC">
              <w:t xml:space="preserve">non-compliant </w:t>
            </w:r>
            <w:r>
              <w:t xml:space="preserve">samples </w:t>
            </w:r>
            <w:r w:rsidR="00F50BDC">
              <w:t xml:space="preserve">and </w:t>
            </w:r>
            <w:r>
              <w:t>follow</w:t>
            </w:r>
            <w:r w:rsidR="00F50BDC">
              <w:t xml:space="preserve"> standard operating procedures</w:t>
            </w:r>
            <w:r w:rsidR="00CB6F04">
              <w:t xml:space="preserve"> for sample rejection</w:t>
            </w:r>
          </w:p>
          <w:p w14:paraId="14452BC1" w14:textId="4FA57278" w:rsidR="0091470A" w:rsidRDefault="004F76B3" w:rsidP="005B3DB0">
            <w:pPr>
              <w:pStyle w:val="UnitText"/>
              <w:numPr>
                <w:ilvl w:val="1"/>
                <w:numId w:val="28"/>
              </w:numPr>
            </w:pPr>
            <w:r>
              <w:t>Identify patient in accordance with standard operating procedures</w:t>
            </w:r>
          </w:p>
          <w:p w14:paraId="41C3D039" w14:textId="2029DDAC" w:rsidR="00FA11F7" w:rsidRDefault="00CB6F04" w:rsidP="005B3DB0">
            <w:pPr>
              <w:pStyle w:val="UnitText"/>
              <w:numPr>
                <w:ilvl w:val="1"/>
                <w:numId w:val="28"/>
              </w:numPr>
            </w:pPr>
            <w:r>
              <w:t>Process samples</w:t>
            </w:r>
            <w:r w:rsidR="00F72547">
              <w:t xml:space="preserve"> through pre-analytics</w:t>
            </w:r>
            <w:r>
              <w:t xml:space="preserve"> </w:t>
            </w:r>
            <w:r w:rsidR="00BF2E1E">
              <w:t>in accordance with</w:t>
            </w:r>
            <w:r>
              <w:t xml:space="preserve"> standard operating procedures</w:t>
            </w:r>
          </w:p>
        </w:tc>
      </w:tr>
      <w:tr w:rsidR="00C33E9B" w14:paraId="112DD37E" w14:textId="77777777" w:rsidTr="00C33E9B">
        <w:trPr>
          <w:trHeight w:val="168"/>
        </w:trPr>
        <w:tc>
          <w:tcPr>
            <w:tcW w:w="2830" w:type="dxa"/>
          </w:tcPr>
          <w:p w14:paraId="11B2C1AE" w14:textId="7840C503" w:rsidR="00C33E9B" w:rsidRDefault="00FA11F7" w:rsidP="00E01342">
            <w:pPr>
              <w:pStyle w:val="NumberingStyle1"/>
              <w:numPr>
                <w:ilvl w:val="0"/>
                <w:numId w:val="28"/>
              </w:numPr>
            </w:pPr>
            <w:r>
              <w:t>Operate PoCT device</w:t>
            </w:r>
          </w:p>
        </w:tc>
        <w:tc>
          <w:tcPr>
            <w:tcW w:w="6808" w:type="dxa"/>
          </w:tcPr>
          <w:p w14:paraId="62721B9D" w14:textId="3BDF5C5A" w:rsidR="008710EB" w:rsidRDefault="00FA11F7" w:rsidP="0091470A">
            <w:pPr>
              <w:pStyle w:val="UnitText"/>
              <w:numPr>
                <w:ilvl w:val="1"/>
                <w:numId w:val="28"/>
              </w:numPr>
            </w:pPr>
            <w:r>
              <w:t>Set up PoCT device</w:t>
            </w:r>
            <w:r w:rsidR="0091470A">
              <w:t xml:space="preserve"> </w:t>
            </w:r>
            <w:r w:rsidR="00BF2E1E">
              <w:t>in accordance with</w:t>
            </w:r>
            <w:r w:rsidR="0091470A">
              <w:t xml:space="preserve"> standard operating procedures</w:t>
            </w:r>
          </w:p>
          <w:p w14:paraId="02E6AD1C" w14:textId="65F53ACD" w:rsidR="004F76B3" w:rsidRDefault="004F76B3" w:rsidP="0091470A">
            <w:pPr>
              <w:pStyle w:val="UnitText"/>
              <w:numPr>
                <w:ilvl w:val="1"/>
                <w:numId w:val="28"/>
              </w:numPr>
            </w:pPr>
            <w:r>
              <w:t>Identify sample in accordance with standard operating procedures</w:t>
            </w:r>
          </w:p>
          <w:p w14:paraId="59937E91" w14:textId="41554EE2" w:rsidR="004F76B3" w:rsidRDefault="004F76B3" w:rsidP="00FA11F7">
            <w:pPr>
              <w:pStyle w:val="UnitText"/>
              <w:numPr>
                <w:ilvl w:val="1"/>
                <w:numId w:val="28"/>
              </w:numPr>
            </w:pPr>
            <w:r>
              <w:t>Follow standard operating procedures for traceability</w:t>
            </w:r>
          </w:p>
          <w:p w14:paraId="11F34EFF" w14:textId="24F0F63C" w:rsidR="00FA11F7" w:rsidRDefault="004F76B3" w:rsidP="00FA11F7">
            <w:pPr>
              <w:pStyle w:val="UnitText"/>
              <w:numPr>
                <w:ilvl w:val="1"/>
                <w:numId w:val="28"/>
              </w:numPr>
            </w:pPr>
            <w:r>
              <w:t>P</w:t>
            </w:r>
            <w:r w:rsidR="00FA11F7">
              <w:t xml:space="preserve">erform tests </w:t>
            </w:r>
            <w:r w:rsidR="00BF2E1E">
              <w:t>in accordance with</w:t>
            </w:r>
            <w:r w:rsidR="00FA11F7">
              <w:t xml:space="preserve"> standard operating procedures </w:t>
            </w:r>
          </w:p>
          <w:p w14:paraId="5F936C34" w14:textId="02158439" w:rsidR="006F564A" w:rsidRDefault="006F564A" w:rsidP="00FA11F7">
            <w:pPr>
              <w:pStyle w:val="UnitText"/>
              <w:numPr>
                <w:ilvl w:val="1"/>
                <w:numId w:val="28"/>
              </w:numPr>
            </w:pPr>
            <w:r>
              <w:t>Maintain test integrity through appropriate handling of consumables</w:t>
            </w:r>
          </w:p>
          <w:p w14:paraId="674E2B52" w14:textId="6B6B8374" w:rsidR="006F564A" w:rsidRDefault="006F564A" w:rsidP="006F564A">
            <w:pPr>
              <w:pStyle w:val="UnitText"/>
              <w:numPr>
                <w:ilvl w:val="1"/>
                <w:numId w:val="28"/>
              </w:numPr>
            </w:pPr>
            <w:r>
              <w:t xml:space="preserve">Identify and troubleshoot </w:t>
            </w:r>
            <w:r w:rsidR="00BE0D19">
              <w:t>result flags and errors</w:t>
            </w:r>
            <w:r>
              <w:t xml:space="preserve"> in accordance with standard operating procedures </w:t>
            </w:r>
          </w:p>
          <w:p w14:paraId="17C239BD" w14:textId="12428569" w:rsidR="00D0180C" w:rsidRDefault="00D0180C" w:rsidP="009B1557">
            <w:pPr>
              <w:pStyle w:val="UnitText"/>
              <w:numPr>
                <w:ilvl w:val="1"/>
                <w:numId w:val="28"/>
              </w:numPr>
            </w:pPr>
            <w:r>
              <w:t>Identify and report device errors that are outside area of responsibility and refer to designated person with relevant supporting information</w:t>
            </w:r>
          </w:p>
        </w:tc>
      </w:tr>
      <w:tr w:rsidR="00C33E9B" w14:paraId="76CE2815" w14:textId="77777777" w:rsidTr="00C33E9B">
        <w:trPr>
          <w:trHeight w:val="168"/>
        </w:trPr>
        <w:tc>
          <w:tcPr>
            <w:tcW w:w="2830" w:type="dxa"/>
          </w:tcPr>
          <w:p w14:paraId="52B045BB" w14:textId="7F5CB442" w:rsidR="00C33E9B" w:rsidRDefault="00FA11F7" w:rsidP="00E01342">
            <w:pPr>
              <w:pStyle w:val="NumberingStyle1"/>
              <w:numPr>
                <w:ilvl w:val="0"/>
                <w:numId w:val="28"/>
              </w:numPr>
            </w:pPr>
            <w:r>
              <w:t>Review  and document results</w:t>
            </w:r>
          </w:p>
        </w:tc>
        <w:tc>
          <w:tcPr>
            <w:tcW w:w="6808" w:type="dxa"/>
          </w:tcPr>
          <w:p w14:paraId="2B51FF36" w14:textId="06779568" w:rsidR="008710EB" w:rsidRDefault="00FA11F7" w:rsidP="00FA11F7">
            <w:pPr>
              <w:pStyle w:val="UnitText"/>
              <w:numPr>
                <w:ilvl w:val="1"/>
                <w:numId w:val="28"/>
              </w:numPr>
            </w:pPr>
            <w:r>
              <w:t xml:space="preserve">Review results against </w:t>
            </w:r>
            <w:r w:rsidR="007A2F4B">
              <w:t xml:space="preserve">device </w:t>
            </w:r>
            <w:r>
              <w:t xml:space="preserve">reference </w:t>
            </w:r>
            <w:r w:rsidR="006F564A">
              <w:t>intervals and reportable range</w:t>
            </w:r>
          </w:p>
          <w:p w14:paraId="4F912643" w14:textId="1683B960" w:rsidR="00FA11F7" w:rsidRDefault="00FA11F7" w:rsidP="00FA11F7">
            <w:pPr>
              <w:pStyle w:val="UnitText"/>
              <w:numPr>
                <w:ilvl w:val="1"/>
                <w:numId w:val="28"/>
              </w:numPr>
            </w:pPr>
            <w:r>
              <w:t>Identify and take action for abnormal</w:t>
            </w:r>
            <w:r w:rsidR="003E38BF">
              <w:t>, clinically urgent and erroneous results</w:t>
            </w:r>
            <w:r w:rsidR="0091470A">
              <w:t xml:space="preserve"> </w:t>
            </w:r>
            <w:r w:rsidR="00BF2E1E">
              <w:t>in accordance with</w:t>
            </w:r>
            <w:r w:rsidR="0091470A">
              <w:t xml:space="preserve"> standard operating procedures</w:t>
            </w:r>
          </w:p>
          <w:p w14:paraId="522A4764" w14:textId="6AD0BFB2" w:rsidR="00C33E9B" w:rsidRDefault="003E38BF" w:rsidP="009B1557">
            <w:pPr>
              <w:pStyle w:val="UnitText"/>
              <w:numPr>
                <w:ilvl w:val="1"/>
                <w:numId w:val="28"/>
              </w:numPr>
            </w:pPr>
            <w:r>
              <w:t xml:space="preserve">Accurately record results </w:t>
            </w:r>
            <w:r w:rsidR="00BF2E1E">
              <w:t>in accordance with</w:t>
            </w:r>
            <w:r>
              <w:t xml:space="preserve"> </w:t>
            </w:r>
            <w:r w:rsidR="00F72547">
              <w:t>standard operating</w:t>
            </w:r>
            <w:r>
              <w:t xml:space="preserve"> procedures</w:t>
            </w:r>
          </w:p>
          <w:p w14:paraId="1446AFAC" w14:textId="72E48992" w:rsidR="00FC4CC8" w:rsidRDefault="00624180" w:rsidP="009B1557">
            <w:pPr>
              <w:pStyle w:val="UnitText"/>
              <w:numPr>
                <w:ilvl w:val="1"/>
                <w:numId w:val="28"/>
              </w:numPr>
            </w:pPr>
            <w:r>
              <w:t>Dispose</w:t>
            </w:r>
            <w:r w:rsidR="00FC4CC8">
              <w:t xml:space="preserve"> of </w:t>
            </w:r>
            <w:r w:rsidR="00AD1CD0">
              <w:t>waste</w:t>
            </w:r>
            <w:r w:rsidR="006F564A">
              <w:t xml:space="preserve"> </w:t>
            </w:r>
            <w:r w:rsidR="00FC4CC8">
              <w:t xml:space="preserve"> </w:t>
            </w:r>
            <w:r w:rsidR="00BF2E1E">
              <w:t>in accordance with</w:t>
            </w:r>
            <w:r w:rsidR="00FC4CC8">
              <w:t xml:space="preserve"> </w:t>
            </w:r>
            <w:r w:rsidR="00E57095">
              <w:t>standard operating procedures</w:t>
            </w:r>
          </w:p>
        </w:tc>
      </w:tr>
      <w:tr w:rsidR="0091470A" w14:paraId="70E8DF57" w14:textId="77777777" w:rsidTr="00C33E9B">
        <w:trPr>
          <w:trHeight w:val="168"/>
        </w:trPr>
        <w:tc>
          <w:tcPr>
            <w:tcW w:w="2830" w:type="dxa"/>
          </w:tcPr>
          <w:p w14:paraId="0AA788E3" w14:textId="7F0CC1AF" w:rsidR="0091470A" w:rsidRDefault="00F50BDC" w:rsidP="00E01342">
            <w:pPr>
              <w:pStyle w:val="NumberingStyle1"/>
              <w:numPr>
                <w:ilvl w:val="0"/>
                <w:numId w:val="28"/>
              </w:numPr>
            </w:pPr>
            <w:r>
              <w:t>Maintain device</w:t>
            </w:r>
            <w:r w:rsidR="003A28B0">
              <w:t xml:space="preserve"> </w:t>
            </w:r>
            <w:r w:rsidR="001B3F21">
              <w:t>readiness</w:t>
            </w:r>
          </w:p>
        </w:tc>
        <w:tc>
          <w:tcPr>
            <w:tcW w:w="6808" w:type="dxa"/>
          </w:tcPr>
          <w:p w14:paraId="2D2FFB49" w14:textId="36B6635D" w:rsidR="0091470A" w:rsidRDefault="00D00BA1" w:rsidP="00FA11F7">
            <w:pPr>
              <w:pStyle w:val="UnitText"/>
              <w:numPr>
                <w:ilvl w:val="1"/>
                <w:numId w:val="28"/>
              </w:numPr>
            </w:pPr>
            <w:r>
              <w:t>Clean and decontaminate device</w:t>
            </w:r>
            <w:r w:rsidR="00F72547">
              <w:t>s</w:t>
            </w:r>
            <w:r>
              <w:t xml:space="preserve"> </w:t>
            </w:r>
            <w:r w:rsidR="00BF2E1E">
              <w:t>in accordance with</w:t>
            </w:r>
            <w:r>
              <w:t xml:space="preserve"> standard operating procedures </w:t>
            </w:r>
          </w:p>
          <w:p w14:paraId="1AEE0C30" w14:textId="6806B78C" w:rsidR="006F564A" w:rsidRDefault="00D00BA1" w:rsidP="006F564A">
            <w:pPr>
              <w:pStyle w:val="UnitText"/>
              <w:numPr>
                <w:ilvl w:val="1"/>
                <w:numId w:val="28"/>
              </w:numPr>
            </w:pPr>
            <w:r>
              <w:t xml:space="preserve">Identify, address and document minor device maintenance tasks </w:t>
            </w:r>
            <w:r w:rsidR="00BF2E1E">
              <w:t>in accordance with</w:t>
            </w:r>
            <w:r>
              <w:t xml:space="preserve"> standard operating procedures </w:t>
            </w:r>
          </w:p>
          <w:p w14:paraId="64BC6C18" w14:textId="5FF24C27" w:rsidR="003A28B0" w:rsidRDefault="006B5544" w:rsidP="006F564A">
            <w:pPr>
              <w:pStyle w:val="UnitText"/>
              <w:numPr>
                <w:ilvl w:val="1"/>
                <w:numId w:val="28"/>
              </w:numPr>
            </w:pPr>
            <w:r>
              <w:lastRenderedPageBreak/>
              <w:t>Identify stock</w:t>
            </w:r>
            <w:r w:rsidR="00AD1CD0">
              <w:t xml:space="preserve"> stability and storage requirements and take action that maintains stock availability and integrity</w:t>
            </w:r>
          </w:p>
          <w:p w14:paraId="3759A9CA" w14:textId="77777777" w:rsidR="00D00BA1" w:rsidRDefault="00AE26E5" w:rsidP="006F564A">
            <w:pPr>
              <w:pStyle w:val="UnitText"/>
              <w:numPr>
                <w:ilvl w:val="1"/>
                <w:numId w:val="28"/>
              </w:numPr>
            </w:pPr>
            <w:r>
              <w:t>Perform</w:t>
            </w:r>
            <w:r w:rsidR="00C66C3F">
              <w:t xml:space="preserve"> </w:t>
            </w:r>
            <w:r w:rsidR="00D0180C">
              <w:t xml:space="preserve">routine quality control tests </w:t>
            </w:r>
            <w:r w:rsidR="00BF2E1E">
              <w:t>in accordance with</w:t>
            </w:r>
            <w:r w:rsidR="00D0180C">
              <w:t xml:space="preserve"> quality system requirements</w:t>
            </w:r>
          </w:p>
          <w:p w14:paraId="583B2AE1" w14:textId="6B007B10" w:rsidR="001B3F21" w:rsidRDefault="001B3F21" w:rsidP="006F564A">
            <w:pPr>
              <w:pStyle w:val="UnitText"/>
              <w:numPr>
                <w:ilvl w:val="1"/>
                <w:numId w:val="28"/>
              </w:numPr>
            </w:pPr>
            <w:r>
              <w:t>Identify communication requirements and prepare and distribute data in accordance with quality system requirements</w:t>
            </w:r>
          </w:p>
        </w:tc>
      </w:tr>
    </w:tbl>
    <w:p w14:paraId="45FB0818" w14:textId="77777777" w:rsidR="009233B3" w:rsidRDefault="009233B3"/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7204A8" w14:paraId="7D632FB4" w14:textId="77777777" w:rsidTr="618B1F1F">
        <w:tc>
          <w:tcPr>
            <w:tcW w:w="9638" w:type="dxa"/>
          </w:tcPr>
          <w:p w14:paraId="5487047A" w14:textId="77777777" w:rsidR="00425C98" w:rsidRDefault="618B1F1F" w:rsidP="0006356C">
            <w:pPr>
              <w:pStyle w:val="NoSpacing"/>
              <w:keepNext/>
            </w:pPr>
            <w:r>
              <w:t>Foundation Skills</w:t>
            </w:r>
            <w:r w:rsidR="00425C98">
              <w:t xml:space="preserve"> </w:t>
            </w:r>
          </w:p>
          <w:p w14:paraId="784FFFA0" w14:textId="175B5CDE" w:rsidR="00473FAE" w:rsidRPr="00AE26E5" w:rsidRDefault="001E5A7E" w:rsidP="00AE26E5">
            <w:pPr>
              <w:pStyle w:val="UnitText"/>
              <w:keepNext/>
            </w:pPr>
            <w:r>
              <w:t>Foundation skills</w:t>
            </w:r>
            <w:r w:rsidR="618B1F1F">
              <w:t xml:space="preserve"> essential to performance</w:t>
            </w:r>
            <w:r>
              <w:t xml:space="preserve"> are explicit in the performance criteria of this unit.</w:t>
            </w:r>
          </w:p>
        </w:tc>
      </w:tr>
    </w:tbl>
    <w:p w14:paraId="75D0B160" w14:textId="77777777" w:rsidR="008710EB" w:rsidRDefault="008710EB"/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7204A8" w14:paraId="09FCA259" w14:textId="77777777" w:rsidTr="618B1F1F">
        <w:tc>
          <w:tcPr>
            <w:tcW w:w="2835" w:type="dxa"/>
          </w:tcPr>
          <w:p w14:paraId="28A70611" w14:textId="77777777" w:rsidR="007204A8" w:rsidRPr="00FD67A9" w:rsidRDefault="618B1F1F" w:rsidP="001E5A7E">
            <w:pPr>
              <w:pStyle w:val="NoSpacing"/>
            </w:pPr>
            <w:r>
              <w:t>Unit Mapping Information</w:t>
            </w:r>
          </w:p>
        </w:tc>
        <w:tc>
          <w:tcPr>
            <w:tcW w:w="6803" w:type="dxa"/>
          </w:tcPr>
          <w:p w14:paraId="62486C05" w14:textId="294CFCAF" w:rsidR="007204A8" w:rsidRPr="002F060C" w:rsidRDefault="005909D8" w:rsidP="0006356C">
            <w:pPr>
              <w:pStyle w:val="UnitText"/>
            </w:pPr>
            <w:r>
              <w:t>No equivalent unit</w:t>
            </w:r>
          </w:p>
        </w:tc>
      </w:tr>
      <w:tr w:rsidR="007204A8" w14:paraId="7D40C647" w14:textId="77777777" w:rsidTr="618B1F1F">
        <w:tc>
          <w:tcPr>
            <w:tcW w:w="2835" w:type="dxa"/>
          </w:tcPr>
          <w:p w14:paraId="3D001D39" w14:textId="77777777" w:rsidR="007204A8" w:rsidRPr="00FD67A9" w:rsidRDefault="618B1F1F" w:rsidP="001E5A7E">
            <w:pPr>
              <w:pStyle w:val="NoSpacing"/>
            </w:pPr>
            <w:r>
              <w:t>Links</w:t>
            </w:r>
          </w:p>
        </w:tc>
        <w:tc>
          <w:tcPr>
            <w:tcW w:w="6803" w:type="dxa"/>
          </w:tcPr>
          <w:p w14:paraId="4101652C" w14:textId="77777777" w:rsidR="007204A8" w:rsidRPr="002F060C" w:rsidRDefault="007204A8" w:rsidP="009233B3">
            <w:pPr>
              <w:pStyle w:val="ASAHyperlink"/>
            </w:pPr>
          </w:p>
        </w:tc>
      </w:tr>
    </w:tbl>
    <w:p w14:paraId="1299C43A" w14:textId="11AD3402" w:rsidR="00146945" w:rsidRDefault="00146945">
      <w:pPr>
        <w:spacing w:after="0"/>
        <w:rPr>
          <w:b/>
        </w:rPr>
      </w:pPr>
    </w:p>
    <w:p w14:paraId="370366A6" w14:textId="77777777" w:rsidR="007204A8" w:rsidRPr="00FD67A9" w:rsidRDefault="618B1F1F" w:rsidP="007204A8">
      <w:pPr>
        <w:pStyle w:val="NoSpacing"/>
      </w:pPr>
      <w:r>
        <w:t>Assessment Requirements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7204A8" w14:paraId="73A27A01" w14:textId="77777777" w:rsidTr="219977B0">
        <w:trPr>
          <w:tblHeader/>
        </w:trPr>
        <w:tc>
          <w:tcPr>
            <w:tcW w:w="9638" w:type="dxa"/>
            <w:gridSpan w:val="2"/>
          </w:tcPr>
          <w:p w14:paraId="2AE66744" w14:textId="07759D87" w:rsidR="007204A8" w:rsidRPr="00FD67A9" w:rsidRDefault="618B1F1F" w:rsidP="001E5A7E">
            <w:pPr>
              <w:pStyle w:val="NoSpacing"/>
            </w:pPr>
            <w:r>
              <w:t xml:space="preserve">Assessment requirements for </w:t>
            </w:r>
            <w:r w:rsidR="00F964BA">
              <w:t>MSLXXX</w:t>
            </w:r>
            <w:r w:rsidR="00AA140C">
              <w:t xml:space="preserve"> Process samples using a point of care testing device</w:t>
            </w:r>
          </w:p>
        </w:tc>
      </w:tr>
      <w:tr w:rsidR="007204A8" w14:paraId="4B724055" w14:textId="77777777" w:rsidTr="219977B0">
        <w:tc>
          <w:tcPr>
            <w:tcW w:w="2835" w:type="dxa"/>
          </w:tcPr>
          <w:p w14:paraId="59C02D69" w14:textId="77777777" w:rsidR="007204A8" w:rsidRPr="00AA4427" w:rsidRDefault="618B1F1F" w:rsidP="001E5A7E">
            <w:pPr>
              <w:pStyle w:val="NoSpacing"/>
            </w:pPr>
            <w:r>
              <w:t>Performance Evidence</w:t>
            </w:r>
          </w:p>
        </w:tc>
        <w:tc>
          <w:tcPr>
            <w:tcW w:w="6803" w:type="dxa"/>
          </w:tcPr>
          <w:p w14:paraId="7FCF06F4" w14:textId="35AF31D9" w:rsidR="006B5544" w:rsidRPr="006B5544" w:rsidRDefault="006B71FA" w:rsidP="006B5544">
            <w:pPr>
              <w:rPr>
                <w:lang w:val="en-US"/>
              </w:rPr>
            </w:pPr>
            <w:r w:rsidRPr="004A6893">
              <w:rPr>
                <w:lang w:val="en-US"/>
              </w:rPr>
              <w:t>There must be evidence the candidate has completed the tasks outlined in the elements and performance criteria of this unit, and:</w:t>
            </w:r>
          </w:p>
          <w:p w14:paraId="0358B16C" w14:textId="557BBC63" w:rsidR="006B5544" w:rsidRDefault="006B5544" w:rsidP="006B5544">
            <w:pPr>
              <w:pStyle w:val="BulletStyle1"/>
            </w:pPr>
            <w:r w:rsidRPr="006B5544">
              <w:t>used a PoCT</w:t>
            </w:r>
            <w:r>
              <w:t xml:space="preserve"> device in accordance with standard operating procedures:</w:t>
            </w:r>
          </w:p>
          <w:p w14:paraId="33FC25D6" w14:textId="6F0DB91E" w:rsidR="006B5544" w:rsidRPr="006B5544" w:rsidRDefault="006B5544" w:rsidP="006B5544">
            <w:pPr>
              <w:pStyle w:val="BulletStyle2"/>
              <w:ind w:left="714" w:hanging="357"/>
            </w:pPr>
            <w:r w:rsidRPr="006B5544">
              <w:t>processed 3 different samples</w:t>
            </w:r>
          </w:p>
          <w:p w14:paraId="7C83A689" w14:textId="71EF6894" w:rsidR="006B5544" w:rsidRDefault="006B5544" w:rsidP="006B5544">
            <w:pPr>
              <w:pStyle w:val="BulletStyle2"/>
              <w:ind w:left="714" w:hanging="357"/>
            </w:pPr>
            <w:r w:rsidRPr="006B5544">
              <w:t>completed device maintenance</w:t>
            </w:r>
            <w:r>
              <w:t xml:space="preserve"> on at least 2 occasions</w:t>
            </w:r>
          </w:p>
          <w:p w14:paraId="088BE676" w14:textId="5A51D3D7" w:rsidR="006B5544" w:rsidRPr="006B5544" w:rsidRDefault="006B5544" w:rsidP="006B5544">
            <w:pPr>
              <w:pStyle w:val="BulletStyle2"/>
              <w:ind w:left="714" w:hanging="357"/>
            </w:pPr>
            <w:r>
              <w:t>performed at least 1 routine quality control test.</w:t>
            </w:r>
          </w:p>
          <w:p w14:paraId="05E8645B" w14:textId="77777777" w:rsidR="006B5544" w:rsidRDefault="006B5544" w:rsidP="006B5544">
            <w:pPr>
              <w:pStyle w:val="BulletStyle1"/>
              <w:numPr>
                <w:ilvl w:val="0"/>
                <w:numId w:val="0"/>
              </w:numPr>
              <w:ind w:left="360" w:hanging="360"/>
            </w:pPr>
          </w:p>
          <w:p w14:paraId="3DD5E798" w14:textId="4F413EE7" w:rsidR="002D7785" w:rsidRPr="00B5329C" w:rsidRDefault="002D7785" w:rsidP="006B5544">
            <w:pPr>
              <w:pStyle w:val="BulletStyle1"/>
              <w:numPr>
                <w:ilvl w:val="0"/>
                <w:numId w:val="0"/>
              </w:numPr>
            </w:pPr>
          </w:p>
        </w:tc>
      </w:tr>
      <w:tr w:rsidR="007204A8" w14:paraId="76DAA083" w14:textId="77777777" w:rsidTr="219977B0">
        <w:tc>
          <w:tcPr>
            <w:tcW w:w="2835" w:type="dxa"/>
          </w:tcPr>
          <w:p w14:paraId="4EE58E0F" w14:textId="77777777" w:rsidR="007204A8" w:rsidRPr="00AA4427" w:rsidRDefault="618B1F1F" w:rsidP="001E5A7E">
            <w:pPr>
              <w:pStyle w:val="NoSpacing"/>
            </w:pPr>
            <w:r>
              <w:t>Knowledge Evidence</w:t>
            </w:r>
          </w:p>
        </w:tc>
        <w:tc>
          <w:tcPr>
            <w:tcW w:w="6803" w:type="dxa"/>
          </w:tcPr>
          <w:p w14:paraId="686A7285" w14:textId="77777777" w:rsidR="006B71FA" w:rsidRPr="00F05145" w:rsidRDefault="006B71FA" w:rsidP="00F05145">
            <w:pPr>
              <w:rPr>
                <w:lang w:val="en-US"/>
              </w:rPr>
            </w:pPr>
            <w:r w:rsidRPr="00F05145">
              <w:rPr>
                <w:lang w:val="en-US"/>
              </w:rPr>
              <w:t>There must be evidence the candidate has knowledge of:</w:t>
            </w:r>
          </w:p>
          <w:p w14:paraId="7C782642" w14:textId="3BE3E0E2" w:rsidR="00681435" w:rsidRDefault="00681435" w:rsidP="618B1F1F">
            <w:pPr>
              <w:pStyle w:val="BulletStyle2"/>
              <w:numPr>
                <w:ilvl w:val="0"/>
                <w:numId w:val="8"/>
              </w:numPr>
            </w:pPr>
            <w:r>
              <w:t>existence and purpose of national and international standards and guidelines for PoCT and relevant organisations</w:t>
            </w:r>
          </w:p>
          <w:p w14:paraId="5CA68498" w14:textId="180E6CFF" w:rsidR="007A2F4B" w:rsidRDefault="00BE0D19" w:rsidP="618B1F1F">
            <w:pPr>
              <w:pStyle w:val="BulletStyle2"/>
              <w:numPr>
                <w:ilvl w:val="0"/>
                <w:numId w:val="8"/>
              </w:numPr>
            </w:pPr>
            <w:r>
              <w:t xml:space="preserve">basic </w:t>
            </w:r>
            <w:r w:rsidR="007A2F4B">
              <w:t>principles of quality assurance and key areas</w:t>
            </w:r>
            <w:r w:rsidR="00380174">
              <w:t xml:space="preserve"> to be addressed in</w:t>
            </w:r>
            <w:r w:rsidR="007A2F4B">
              <w:t xml:space="preserve"> a PoCT quality system:</w:t>
            </w:r>
          </w:p>
          <w:p w14:paraId="7ED59FB4" w14:textId="1BF15656" w:rsidR="007A2F4B" w:rsidRDefault="00FC4CC8" w:rsidP="007A2F4B">
            <w:pPr>
              <w:pStyle w:val="BulletStyle2"/>
              <w:ind w:left="714" w:hanging="357"/>
            </w:pPr>
            <w:r>
              <w:t>preparation and sample collection</w:t>
            </w:r>
          </w:p>
          <w:p w14:paraId="1489E0DC" w14:textId="730A794A" w:rsidR="00FC4CC8" w:rsidRDefault="00FC4CC8" w:rsidP="007A2F4B">
            <w:pPr>
              <w:pStyle w:val="BulletStyle2"/>
              <w:ind w:left="714" w:hanging="357"/>
            </w:pPr>
            <w:r>
              <w:t>testing process</w:t>
            </w:r>
          </w:p>
          <w:p w14:paraId="73DBF18F" w14:textId="129C5E26" w:rsidR="00FC4CC8" w:rsidRDefault="00FC4CC8" w:rsidP="007A2F4B">
            <w:pPr>
              <w:pStyle w:val="BulletStyle2"/>
              <w:ind w:left="714" w:hanging="357"/>
            </w:pPr>
            <w:r>
              <w:t>reporting of results and sample disposal</w:t>
            </w:r>
          </w:p>
          <w:p w14:paraId="13D4A18A" w14:textId="2FE24034" w:rsidR="00FC4CC8" w:rsidRDefault="00FC4CC8" w:rsidP="007A2F4B">
            <w:pPr>
              <w:pStyle w:val="BulletStyle2"/>
              <w:ind w:left="714" w:hanging="357"/>
            </w:pPr>
            <w:r>
              <w:t>organisational structure, responsibilities, policies and procedures</w:t>
            </w:r>
          </w:p>
          <w:p w14:paraId="1332AAF5" w14:textId="311E379D" w:rsidR="00380174" w:rsidRDefault="003A28B0" w:rsidP="00A26F3E">
            <w:pPr>
              <w:pStyle w:val="BulletStyle1"/>
            </w:pPr>
            <w:r>
              <w:t>purpose</w:t>
            </w:r>
            <w:r w:rsidR="00380174">
              <w:t xml:space="preserve"> of PoCT device being used</w:t>
            </w:r>
            <w:r w:rsidR="009C6723">
              <w:t xml:space="preserve"> and the types</w:t>
            </w:r>
          </w:p>
          <w:p w14:paraId="44718539" w14:textId="067AA546" w:rsidR="00BE0D19" w:rsidRDefault="00BE0D19" w:rsidP="00A26F3E">
            <w:pPr>
              <w:pStyle w:val="BulletStyle1"/>
            </w:pPr>
            <w:r>
              <w:t>certification and potential re-certification requirements</w:t>
            </w:r>
          </w:p>
          <w:p w14:paraId="3C1B5418" w14:textId="049287C3" w:rsidR="007A2F4B" w:rsidRDefault="00A26F3E" w:rsidP="00A26F3E">
            <w:pPr>
              <w:pStyle w:val="BulletStyle1"/>
            </w:pPr>
            <w:r>
              <w:t xml:space="preserve">common causes of variations in </w:t>
            </w:r>
            <w:r w:rsidR="0058329C">
              <w:t>testing and results</w:t>
            </w:r>
          </w:p>
          <w:p w14:paraId="046EF42C" w14:textId="3CC44A8C" w:rsidR="00380174" w:rsidRPr="00F72547" w:rsidRDefault="00380174" w:rsidP="00A26F3E">
            <w:pPr>
              <w:pStyle w:val="BulletStyle1"/>
            </w:pPr>
            <w:r>
              <w:t>how to recognise</w:t>
            </w:r>
            <w:r w:rsidR="001B3F21">
              <w:t xml:space="preserve"> and report </w:t>
            </w:r>
            <w:r>
              <w:t>abnormal, clinically urgent and erroneous results</w:t>
            </w:r>
          </w:p>
          <w:p w14:paraId="623860F2" w14:textId="6EDE42BA" w:rsidR="00805587" w:rsidRDefault="00805587" w:rsidP="0091470A">
            <w:pPr>
              <w:pStyle w:val="BulletStyle1"/>
            </w:pPr>
            <w:r>
              <w:t>standard operating procedures for</w:t>
            </w:r>
            <w:r w:rsidR="0058329C">
              <w:t xml:space="preserve"> the PoCT device</w:t>
            </w:r>
            <w:r w:rsidR="00380174">
              <w:t xml:space="preserve"> being used</w:t>
            </w:r>
            <w:r>
              <w:t>:</w:t>
            </w:r>
          </w:p>
          <w:p w14:paraId="5D45976B" w14:textId="5D8EDA34" w:rsidR="005B3DB0" w:rsidRDefault="00D15511" w:rsidP="005B3DB0">
            <w:pPr>
              <w:pStyle w:val="BulletStyle2"/>
              <w:ind w:left="714" w:hanging="357"/>
            </w:pPr>
            <w:r>
              <w:t xml:space="preserve">confirming </w:t>
            </w:r>
            <w:r w:rsidR="00AD1CD0">
              <w:t>suitability</w:t>
            </w:r>
            <w:r w:rsidR="00A26F3E">
              <w:t xml:space="preserve"> for testing and </w:t>
            </w:r>
            <w:r w:rsidR="0058329C">
              <w:t>potential impacting</w:t>
            </w:r>
            <w:r w:rsidR="00A26F3E">
              <w:t xml:space="preserve"> factors:</w:t>
            </w:r>
          </w:p>
          <w:p w14:paraId="2D81D9E0" w14:textId="62915D4A" w:rsidR="00A26F3E" w:rsidRDefault="00A26F3E" w:rsidP="00A26F3E">
            <w:pPr>
              <w:pStyle w:val="BulletStyle3"/>
            </w:pPr>
            <w:r>
              <w:t>collection parameters</w:t>
            </w:r>
          </w:p>
          <w:p w14:paraId="7DB4DC69" w14:textId="46959C0B" w:rsidR="00A26F3E" w:rsidRDefault="00A26F3E" w:rsidP="00A26F3E">
            <w:pPr>
              <w:pStyle w:val="BulletStyle3"/>
            </w:pPr>
            <w:r>
              <w:t>patient preparation</w:t>
            </w:r>
          </w:p>
          <w:p w14:paraId="74902A7C" w14:textId="3E3D0944" w:rsidR="00A26F3E" w:rsidRDefault="00A26F3E" w:rsidP="00A26F3E">
            <w:pPr>
              <w:pStyle w:val="BulletStyle3"/>
            </w:pPr>
            <w:r>
              <w:t>sample volume</w:t>
            </w:r>
          </w:p>
          <w:p w14:paraId="45099CC8" w14:textId="77777777" w:rsidR="00624180" w:rsidRDefault="00624180" w:rsidP="00624180">
            <w:pPr>
              <w:pStyle w:val="BulletStyle2"/>
              <w:ind w:left="714" w:hanging="357"/>
            </w:pPr>
            <w:r>
              <w:t>sample identification</w:t>
            </w:r>
          </w:p>
          <w:p w14:paraId="05CDF770" w14:textId="12155860" w:rsidR="00A26F3E" w:rsidRDefault="00805587" w:rsidP="00A26F3E">
            <w:pPr>
              <w:pStyle w:val="BulletStyle2"/>
              <w:ind w:left="714" w:hanging="357"/>
            </w:pPr>
            <w:r>
              <w:t>device operation</w:t>
            </w:r>
            <w:r w:rsidR="00681435">
              <w:t xml:space="preserve"> and navigation</w:t>
            </w:r>
          </w:p>
          <w:p w14:paraId="293979AC" w14:textId="070A4601" w:rsidR="00624180" w:rsidRDefault="00624180" w:rsidP="00A26F3E">
            <w:pPr>
              <w:pStyle w:val="BulletStyle2"/>
              <w:ind w:left="714" w:hanging="357"/>
            </w:pPr>
            <w:r>
              <w:t>safety and personal protective equipment requirements</w:t>
            </w:r>
          </w:p>
          <w:p w14:paraId="157E48E1" w14:textId="65AC1DAA" w:rsidR="00A26F3E" w:rsidRDefault="00A26F3E" w:rsidP="00A26F3E">
            <w:pPr>
              <w:pStyle w:val="BulletStyle2"/>
              <w:ind w:left="714" w:hanging="357"/>
            </w:pPr>
            <w:r>
              <w:t xml:space="preserve">consumables and reagents </w:t>
            </w:r>
            <w:r w:rsidR="00BE0D19">
              <w:t>storage and stability</w:t>
            </w:r>
          </w:p>
          <w:p w14:paraId="42960283" w14:textId="11846FAA" w:rsidR="006A4E0C" w:rsidRDefault="006A4E0C" w:rsidP="00805587">
            <w:pPr>
              <w:pStyle w:val="BulletStyle2"/>
              <w:ind w:left="714" w:hanging="357"/>
            </w:pPr>
            <w:r>
              <w:lastRenderedPageBreak/>
              <w:t xml:space="preserve">device troubleshooting </w:t>
            </w:r>
          </w:p>
          <w:p w14:paraId="2C965EE7" w14:textId="77777777" w:rsidR="00805587" w:rsidRDefault="00805587" w:rsidP="00805587">
            <w:pPr>
              <w:pStyle w:val="BulletStyle2"/>
              <w:ind w:left="714" w:hanging="357"/>
            </w:pPr>
            <w:r>
              <w:t>recording of results</w:t>
            </w:r>
          </w:p>
          <w:p w14:paraId="20A5A3E6" w14:textId="3633501A" w:rsidR="006A4E0C" w:rsidRDefault="006A4E0C" w:rsidP="00805587">
            <w:pPr>
              <w:pStyle w:val="BulletStyle2"/>
              <w:ind w:left="714" w:hanging="357"/>
            </w:pPr>
            <w:r>
              <w:t xml:space="preserve">reporting </w:t>
            </w:r>
            <w:r w:rsidR="00805587">
              <w:t xml:space="preserve">of </w:t>
            </w:r>
            <w:r>
              <w:t>problems outside</w:t>
            </w:r>
            <w:r w:rsidR="00E57095">
              <w:t xml:space="preserve"> area of responsibility</w:t>
            </w:r>
          </w:p>
          <w:p w14:paraId="408275B6" w14:textId="5BA91992" w:rsidR="00F72547" w:rsidRPr="002F060C" w:rsidRDefault="00990DC3" w:rsidP="00380174">
            <w:pPr>
              <w:pStyle w:val="BulletStyle2"/>
              <w:ind w:left="714" w:hanging="357"/>
            </w:pPr>
            <w:r>
              <w:t>device cleaning and minor maintenance</w:t>
            </w:r>
            <w:r w:rsidR="00380174">
              <w:t>.</w:t>
            </w:r>
          </w:p>
        </w:tc>
      </w:tr>
      <w:tr w:rsidR="007204A8" w14:paraId="04807681" w14:textId="77777777" w:rsidTr="219977B0">
        <w:tc>
          <w:tcPr>
            <w:tcW w:w="2835" w:type="dxa"/>
          </w:tcPr>
          <w:p w14:paraId="1652AF4D" w14:textId="77777777" w:rsidR="007204A8" w:rsidRPr="00AA4427" w:rsidRDefault="618B1F1F" w:rsidP="001E5A7E">
            <w:pPr>
              <w:pStyle w:val="NoSpacing"/>
            </w:pPr>
            <w:r>
              <w:lastRenderedPageBreak/>
              <w:t>Assessment Conditions</w:t>
            </w:r>
          </w:p>
        </w:tc>
        <w:tc>
          <w:tcPr>
            <w:tcW w:w="6803" w:type="dxa"/>
          </w:tcPr>
          <w:p w14:paraId="56B51212" w14:textId="6D54EFE1" w:rsidR="00785557" w:rsidRPr="00697E0C" w:rsidRDefault="00785557" w:rsidP="00785557">
            <w:pPr>
              <w:rPr>
                <w:rFonts w:eastAsia="Arial Narrow" w:cs="Arial Narrow"/>
              </w:rPr>
            </w:pPr>
            <w:r w:rsidRPr="00697E0C">
              <w:rPr>
                <w:rFonts w:eastAsia="Arial Narrow" w:cs="Arial Narrow"/>
              </w:rPr>
              <w:t>Skills must have been demonstrated in the workplace or in a simulated environment that reflects workplace conditions and contingencies. The following conditions must be met for this unit:</w:t>
            </w:r>
            <w:r w:rsidRPr="00697E0C">
              <w:rPr>
                <w:rFonts w:eastAsia="Arial Narrow" w:cs="Arial Narrow"/>
                <w:lang w:val="en-US"/>
              </w:rPr>
              <w:t xml:space="preserve"> </w:t>
            </w:r>
          </w:p>
          <w:p w14:paraId="7B8310AE" w14:textId="469B75DA" w:rsidR="00785557" w:rsidRPr="00697E0C" w:rsidRDefault="00785557" w:rsidP="00C33E9B">
            <w:pPr>
              <w:pStyle w:val="ListParagraph"/>
              <w:numPr>
                <w:ilvl w:val="0"/>
                <w:numId w:val="24"/>
              </w:numPr>
            </w:pPr>
            <w:r w:rsidRPr="00697E0C">
              <w:rPr>
                <w:rFonts w:eastAsia="Arial Narrow" w:cs="Arial Narrow"/>
                <w:lang w:val="en-US"/>
              </w:rPr>
              <w:t>use of suitable facilities, equipment and resources, including</w:t>
            </w:r>
            <w:r w:rsidR="00BD5B79">
              <w:rPr>
                <w:rFonts w:eastAsia="Arial Narrow" w:cs="Arial Narrow"/>
                <w:color w:val="FF0000"/>
                <w:lang w:val="en-US"/>
              </w:rPr>
              <w:t>:</w:t>
            </w:r>
          </w:p>
          <w:p w14:paraId="661839A5" w14:textId="75344284" w:rsidR="00E16362" w:rsidRDefault="00E16362" w:rsidP="00C33E9B">
            <w:pPr>
              <w:pStyle w:val="BulletStyle1"/>
              <w:numPr>
                <w:ilvl w:val="1"/>
                <w:numId w:val="19"/>
              </w:numPr>
            </w:pPr>
            <w:r>
              <w:t>PoCT device</w:t>
            </w:r>
          </w:p>
          <w:p w14:paraId="13DA2545" w14:textId="77777777" w:rsidR="00380174" w:rsidRDefault="00805587" w:rsidP="00380174">
            <w:pPr>
              <w:pStyle w:val="BulletStyle1"/>
              <w:numPr>
                <w:ilvl w:val="1"/>
                <w:numId w:val="19"/>
              </w:numPr>
            </w:pPr>
            <w:r>
              <w:t>samples for testing</w:t>
            </w:r>
          </w:p>
          <w:p w14:paraId="05A16BC2" w14:textId="796D2B74" w:rsidR="00C33E9B" w:rsidRDefault="00E16362" w:rsidP="00380174">
            <w:pPr>
              <w:pStyle w:val="BulletStyle1"/>
              <w:numPr>
                <w:ilvl w:val="1"/>
                <w:numId w:val="19"/>
              </w:numPr>
            </w:pPr>
            <w:r>
              <w:t>standard operating procedures</w:t>
            </w:r>
            <w:r w:rsidR="00624180">
              <w:t>.</w:t>
            </w:r>
          </w:p>
          <w:p w14:paraId="68D69E6D" w14:textId="77777777" w:rsidR="00380174" w:rsidRPr="00C33E9B" w:rsidRDefault="00380174" w:rsidP="00AD1CD0">
            <w:pPr>
              <w:pStyle w:val="BulletStyle1"/>
              <w:numPr>
                <w:ilvl w:val="0"/>
                <w:numId w:val="0"/>
              </w:numPr>
              <w:ind w:left="737"/>
            </w:pPr>
          </w:p>
          <w:p w14:paraId="05B7A5D9" w14:textId="482F6C55" w:rsidR="002D7785" w:rsidRPr="00AA4427" w:rsidRDefault="00785557" w:rsidP="00343652">
            <w:r w:rsidRPr="00697E0C">
              <w:rPr>
                <w:rFonts w:eastAsia="Arial Narrow" w:cs="Arial Narrow"/>
              </w:rPr>
              <w:t>Assessors must satisfy the NVR/AQTF mandatory competency requirements for assessors.</w:t>
            </w:r>
            <w:r w:rsidRPr="618B1F1F" w:rsidDel="00785557">
              <w:rPr>
                <w:rFonts w:eastAsia="Arial Narrow" w:cs="Arial Narrow"/>
              </w:rPr>
              <w:t xml:space="preserve"> </w:t>
            </w:r>
          </w:p>
        </w:tc>
      </w:tr>
      <w:tr w:rsidR="007204A8" w14:paraId="6C0A64AB" w14:textId="77777777" w:rsidTr="219977B0">
        <w:tc>
          <w:tcPr>
            <w:tcW w:w="2835" w:type="dxa"/>
          </w:tcPr>
          <w:p w14:paraId="5E54D545" w14:textId="77777777" w:rsidR="007204A8" w:rsidRPr="00AA4427" w:rsidRDefault="618B1F1F" w:rsidP="001E5A7E">
            <w:pPr>
              <w:pStyle w:val="NoSpacing"/>
            </w:pPr>
            <w:r>
              <w:t>Links</w:t>
            </w:r>
          </w:p>
        </w:tc>
        <w:tc>
          <w:tcPr>
            <w:tcW w:w="6803" w:type="dxa"/>
          </w:tcPr>
          <w:p w14:paraId="4DDBEF00" w14:textId="77777777" w:rsidR="007204A8" w:rsidRPr="002F060C" w:rsidRDefault="007204A8" w:rsidP="00FD286A">
            <w:pPr>
              <w:pStyle w:val="UnitText"/>
            </w:pPr>
          </w:p>
        </w:tc>
      </w:tr>
    </w:tbl>
    <w:p w14:paraId="6E2687C0" w14:textId="7B2B349C" w:rsidR="00E16362" w:rsidRPr="00BF2E1E" w:rsidRDefault="00E16362" w:rsidP="000323B3">
      <w:pPr>
        <w:pStyle w:val="BulletStyle1"/>
        <w:numPr>
          <w:ilvl w:val="0"/>
          <w:numId w:val="0"/>
        </w:numPr>
      </w:pPr>
    </w:p>
    <w:sectPr w:rsidR="00E16362" w:rsidRPr="00BF2E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07812" w14:textId="77777777" w:rsidR="00371EC9" w:rsidRDefault="00371EC9">
      <w:pPr>
        <w:spacing w:after="0"/>
      </w:pPr>
      <w:r>
        <w:separator/>
      </w:r>
    </w:p>
  </w:endnote>
  <w:endnote w:type="continuationSeparator" w:id="0">
    <w:p w14:paraId="704B752C" w14:textId="77777777" w:rsidR="00371EC9" w:rsidRDefault="00371E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37603" w14:textId="77777777" w:rsidR="007A65D0" w:rsidRDefault="007A6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3A03A" w14:textId="77777777" w:rsidR="00AD1CD0" w:rsidRDefault="00AD1CD0" w:rsidP="0082787A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IBSA Manufacturing Unit Template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3A075A">
      <w:rPr>
        <w:rFonts w:ascii="Arial" w:hAnsi="Arial" w:cs="Arial"/>
        <w:sz w:val="16"/>
        <w:szCs w:val="16"/>
      </w:rPr>
      <w:t xml:space="preserve">Page </w:t>
    </w:r>
    <w:r w:rsidRPr="003A075A">
      <w:rPr>
        <w:rFonts w:ascii="Arial" w:hAnsi="Arial" w:cs="Arial"/>
        <w:b/>
        <w:sz w:val="16"/>
        <w:szCs w:val="16"/>
      </w:rPr>
      <w:fldChar w:fldCharType="begin"/>
    </w:r>
    <w:r w:rsidRPr="003A075A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3A075A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Pr="003A075A">
      <w:rPr>
        <w:rFonts w:ascii="Arial" w:hAnsi="Arial" w:cs="Arial"/>
        <w:b/>
        <w:sz w:val="16"/>
        <w:szCs w:val="16"/>
      </w:rPr>
      <w:fldChar w:fldCharType="end"/>
    </w:r>
    <w:r w:rsidRPr="003A075A">
      <w:rPr>
        <w:rFonts w:ascii="Arial" w:hAnsi="Arial" w:cs="Arial"/>
        <w:sz w:val="16"/>
        <w:szCs w:val="16"/>
      </w:rPr>
      <w:t xml:space="preserve"> of </w:t>
    </w:r>
    <w:r w:rsidRPr="003A075A">
      <w:rPr>
        <w:rFonts w:ascii="Arial" w:hAnsi="Arial" w:cs="Arial"/>
        <w:b/>
        <w:sz w:val="16"/>
        <w:szCs w:val="16"/>
      </w:rPr>
      <w:fldChar w:fldCharType="begin"/>
    </w:r>
    <w:r w:rsidRPr="003A075A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3A075A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6</w:t>
    </w:r>
    <w:r w:rsidRPr="003A075A">
      <w:rPr>
        <w:rFonts w:ascii="Arial" w:hAnsi="Arial" w:cs="Arial"/>
        <w:b/>
        <w:sz w:val="16"/>
        <w:szCs w:val="16"/>
      </w:rPr>
      <w:fldChar w:fldCharType="end"/>
    </w:r>
  </w:p>
  <w:p w14:paraId="05D20D4A" w14:textId="470AF05B" w:rsidR="00AD1CD0" w:rsidRPr="003A075A" w:rsidRDefault="00AD1CD0" w:rsidP="0059598C">
    <w:pPr>
      <w:pStyle w:val="Footer"/>
      <w:rPr>
        <w:rFonts w:ascii="Arial" w:hAnsi="Arial" w:cs="Arial"/>
        <w:sz w:val="16"/>
        <w:szCs w:val="16"/>
      </w:rPr>
    </w:pPr>
    <w:r w:rsidRPr="0059598C">
      <w:rPr>
        <w:rFonts w:ascii="Arial" w:hAnsi="Arial" w:cs="Arial"/>
        <w:sz w:val="16"/>
        <w:szCs w:val="16"/>
      </w:rPr>
      <w:fldChar w:fldCharType="begin"/>
    </w:r>
    <w:r w:rsidRPr="0059598C">
      <w:rPr>
        <w:rFonts w:ascii="Arial" w:hAnsi="Arial" w:cs="Arial"/>
        <w:sz w:val="16"/>
        <w:szCs w:val="16"/>
      </w:rPr>
      <w:instrText xml:space="preserve"> STYLEREF  "** CAT Unit Code"  \* MERGEFORMAT </w:instrText>
    </w:r>
    <w:r w:rsidRPr="0059598C">
      <w:rPr>
        <w:rFonts w:ascii="Arial" w:hAnsi="Arial" w:cs="Arial"/>
        <w:sz w:val="16"/>
        <w:szCs w:val="16"/>
      </w:rPr>
      <w:fldChar w:fldCharType="separate"/>
    </w:r>
    <w:r w:rsidR="00C50A9B">
      <w:rPr>
        <w:rFonts w:ascii="Arial" w:hAnsi="Arial" w:cs="Arial"/>
        <w:noProof/>
        <w:sz w:val="16"/>
        <w:szCs w:val="16"/>
      </w:rPr>
      <w:t>MSLXXX</w:t>
    </w:r>
    <w:r w:rsidRPr="0059598C">
      <w:rPr>
        <w:rFonts w:ascii="Arial" w:hAnsi="Arial" w:cs="Arial"/>
        <w:sz w:val="16"/>
        <w:szCs w:val="16"/>
      </w:rPr>
      <w:fldChar w:fldCharType="end"/>
    </w:r>
    <w:r w:rsidRPr="0059598C">
      <w:rPr>
        <w:rFonts w:ascii="Arial" w:hAnsi="Arial" w:cs="Arial"/>
        <w:sz w:val="16"/>
        <w:szCs w:val="16"/>
      </w:rPr>
      <w:t xml:space="preserve"> </w:t>
    </w:r>
    <w:r w:rsidRPr="0059598C">
      <w:rPr>
        <w:rFonts w:ascii="Arial" w:hAnsi="Arial" w:cs="Arial"/>
        <w:sz w:val="16"/>
        <w:szCs w:val="16"/>
      </w:rPr>
      <w:fldChar w:fldCharType="begin"/>
    </w:r>
    <w:r w:rsidRPr="0059598C">
      <w:rPr>
        <w:rFonts w:ascii="Arial" w:hAnsi="Arial" w:cs="Arial"/>
        <w:sz w:val="16"/>
        <w:szCs w:val="16"/>
      </w:rPr>
      <w:instrText xml:space="preserve"> STYLEREF  "** CAT Unit Title"  \* MERGEFORMAT </w:instrText>
    </w:r>
    <w:r w:rsidRPr="0059598C">
      <w:rPr>
        <w:rFonts w:ascii="Arial" w:hAnsi="Arial" w:cs="Arial"/>
        <w:sz w:val="16"/>
        <w:szCs w:val="16"/>
      </w:rPr>
      <w:fldChar w:fldCharType="separate"/>
    </w:r>
    <w:r w:rsidR="00C50A9B">
      <w:rPr>
        <w:rFonts w:ascii="Arial" w:hAnsi="Arial" w:cs="Arial"/>
        <w:noProof/>
        <w:sz w:val="16"/>
        <w:szCs w:val="16"/>
      </w:rPr>
      <w:t>Process samples using a point of care testing device</w:t>
    </w:r>
    <w:r w:rsidRPr="0059598C">
      <w:rPr>
        <w:rFonts w:ascii="Arial" w:hAnsi="Arial" w:cs="Arial"/>
        <w:sz w:val="16"/>
        <w:szCs w:val="16"/>
      </w:rPr>
      <w:fldChar w:fldCharType="end"/>
    </w:r>
    <w:r w:rsidRPr="0059598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Draft 0.1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98561" w14:textId="77777777" w:rsidR="007A65D0" w:rsidRDefault="007A6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A7714" w14:textId="77777777" w:rsidR="00371EC9" w:rsidRDefault="00371EC9">
      <w:pPr>
        <w:spacing w:after="0"/>
      </w:pPr>
      <w:r>
        <w:separator/>
      </w:r>
    </w:p>
  </w:footnote>
  <w:footnote w:type="continuationSeparator" w:id="0">
    <w:p w14:paraId="7FE1E021" w14:textId="77777777" w:rsidR="00371EC9" w:rsidRDefault="00371E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2069A" w14:textId="77777777" w:rsidR="007A65D0" w:rsidRDefault="007A6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E027" w14:textId="0D96D016" w:rsidR="00AD1CD0" w:rsidRDefault="00371EC9" w:rsidP="001E5A7E">
    <w:pPr>
      <w:pStyle w:val="CATNormal"/>
      <w:tabs>
        <w:tab w:val="right" w:pos="9400"/>
      </w:tabs>
      <w:rPr>
        <w:noProof/>
      </w:rPr>
    </w:pPr>
    <w:sdt>
      <w:sdtPr>
        <w:rPr>
          <w:noProof/>
        </w:rPr>
        <w:id w:val="-149748810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86ED3D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D1CD0">
      <w:rPr>
        <w:noProof/>
      </w:rPr>
      <w:tab/>
    </w:r>
    <w:r w:rsidR="00AD1CD0" w:rsidRPr="00725788">
      <w:rPr>
        <w:b/>
        <w:noProof/>
      </w:rPr>
      <w:fldChar w:fldCharType="begin"/>
    </w:r>
    <w:r w:rsidR="00AD1CD0" w:rsidRPr="00725788">
      <w:rPr>
        <w:b/>
        <w:noProof/>
      </w:rPr>
      <w:instrText xml:space="preserve"> STYLEREF  "** CAT Unit Code"  \* MERGEFORMAT </w:instrText>
    </w:r>
    <w:r w:rsidR="00AD1CD0" w:rsidRPr="00725788">
      <w:rPr>
        <w:b/>
        <w:noProof/>
      </w:rPr>
      <w:fldChar w:fldCharType="separate"/>
    </w:r>
    <w:r w:rsidR="00C50A9B">
      <w:rPr>
        <w:b/>
        <w:noProof/>
      </w:rPr>
      <w:t>MSLXXX</w:t>
    </w:r>
    <w:r w:rsidR="00AD1CD0" w:rsidRPr="00725788">
      <w:rPr>
        <w:b/>
        <w:noProof/>
      </w:rPr>
      <w:fldChar w:fldCharType="end"/>
    </w:r>
    <w:r w:rsidR="00AD1CD0">
      <w:rPr>
        <w:noProof/>
      </w:rPr>
      <w:t xml:space="preserve"> </w:t>
    </w:r>
    <w:r w:rsidR="00AD1CD0" w:rsidRPr="00725788">
      <w:rPr>
        <w:b/>
        <w:noProof/>
      </w:rPr>
      <w:fldChar w:fldCharType="begin"/>
    </w:r>
    <w:r w:rsidR="00AD1CD0" w:rsidRPr="00725788">
      <w:rPr>
        <w:b/>
        <w:noProof/>
      </w:rPr>
      <w:instrText xml:space="preserve"> STYLEREF  "** CAT Unit Title"  \* MERGEFORMAT </w:instrText>
    </w:r>
    <w:r w:rsidR="00AD1CD0" w:rsidRPr="00725788">
      <w:rPr>
        <w:b/>
        <w:noProof/>
      </w:rPr>
      <w:fldChar w:fldCharType="separate"/>
    </w:r>
    <w:r w:rsidR="00C50A9B">
      <w:rPr>
        <w:b/>
        <w:noProof/>
      </w:rPr>
      <w:t>Process samples using a point of care testing device</w:t>
    </w:r>
    <w:r w:rsidR="00AD1CD0" w:rsidRPr="00725788">
      <w:rPr>
        <w:b/>
        <w:noProof/>
      </w:rPr>
      <w:fldChar w:fldCharType="end"/>
    </w:r>
    <w:r w:rsidR="00AD1CD0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E395D" w14:textId="77777777" w:rsidR="007A65D0" w:rsidRDefault="007A6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6B255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311CC"/>
    <w:multiLevelType w:val="hybridMultilevel"/>
    <w:tmpl w:val="FB4AEDE0"/>
    <w:lvl w:ilvl="0" w:tplc="69AA2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8E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C68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63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CD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C80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24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E2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02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66DB5"/>
    <w:multiLevelType w:val="hybridMultilevel"/>
    <w:tmpl w:val="29527C04"/>
    <w:lvl w:ilvl="0" w:tplc="2D100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2A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AF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CC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BCA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B2C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A3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E2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145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7DE2"/>
    <w:multiLevelType w:val="hybridMultilevel"/>
    <w:tmpl w:val="5AE8E192"/>
    <w:lvl w:ilvl="0" w:tplc="232CB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44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786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744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B29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92C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6C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CE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3EB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E26"/>
    <w:multiLevelType w:val="hybridMultilevel"/>
    <w:tmpl w:val="B0E49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15BB7"/>
    <w:multiLevelType w:val="hybridMultilevel"/>
    <w:tmpl w:val="848C56B2"/>
    <w:lvl w:ilvl="0" w:tplc="679C2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948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D4C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6A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4B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14B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9CF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8B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16F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1B9"/>
    <w:multiLevelType w:val="hybridMultilevel"/>
    <w:tmpl w:val="490236F4"/>
    <w:lvl w:ilvl="0" w:tplc="980EE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A9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2A0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66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48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8F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00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AE5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F20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C1062"/>
    <w:multiLevelType w:val="hybridMultilevel"/>
    <w:tmpl w:val="5E44CF68"/>
    <w:lvl w:ilvl="0" w:tplc="B5A4F4F0">
      <w:start w:val="1"/>
      <w:numFmt w:val="bullet"/>
      <w:pStyle w:val="BulletStyle3"/>
      <w:lvlText w:val=""/>
      <w:lvlJc w:val="left"/>
      <w:pPr>
        <w:ind w:left="1457" w:hanging="360"/>
      </w:pPr>
      <w:rPr>
        <w:rFonts w:ascii="Symbol" w:hAnsi="Symbol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1F593DF1"/>
    <w:multiLevelType w:val="hybridMultilevel"/>
    <w:tmpl w:val="1B3E88EA"/>
    <w:lvl w:ilvl="0" w:tplc="EEFE48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4AB4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F6477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AEF9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92ACC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8C54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26D6D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8CC75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EE46C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C55452"/>
    <w:multiLevelType w:val="multilevel"/>
    <w:tmpl w:val="536E0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1277B1F"/>
    <w:multiLevelType w:val="hybridMultilevel"/>
    <w:tmpl w:val="3FCCC1A4"/>
    <w:lvl w:ilvl="0" w:tplc="FFFFFFFF">
      <w:start w:val="1"/>
      <w:numFmt w:val="bullet"/>
      <w:pStyle w:val="BulletStyle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E852103C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</w:rPr>
    </w:lvl>
    <w:lvl w:ilvl="2" w:tplc="C38AFA74">
      <w:start w:val="1"/>
      <w:numFmt w:val="bullet"/>
      <w:lvlText w:val=""/>
      <w:lvlJc w:val="left"/>
      <w:pPr>
        <w:ind w:left="1077" w:hanging="34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032B1C"/>
    <w:multiLevelType w:val="multilevel"/>
    <w:tmpl w:val="2FFAECD8"/>
    <w:lvl w:ilvl="0">
      <w:start w:val="1"/>
      <w:numFmt w:val="decimal"/>
      <w:pStyle w:val="NumberingStyle1"/>
      <w:lvlText w:val="%1."/>
      <w:lvlJc w:val="left"/>
      <w:pPr>
        <w:ind w:left="360" w:hanging="360"/>
      </w:pPr>
    </w:lvl>
    <w:lvl w:ilvl="1">
      <w:start w:val="1"/>
      <w:numFmt w:val="decimal"/>
      <w:pStyle w:val="ASANumberingSty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1A3A01"/>
    <w:multiLevelType w:val="hybridMultilevel"/>
    <w:tmpl w:val="02A02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F077E"/>
    <w:multiLevelType w:val="hybridMultilevel"/>
    <w:tmpl w:val="602CDA72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4AF01F53"/>
    <w:multiLevelType w:val="hybridMultilevel"/>
    <w:tmpl w:val="66DC6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9D6D5A"/>
    <w:multiLevelType w:val="hybridMultilevel"/>
    <w:tmpl w:val="CA14D7F0"/>
    <w:lvl w:ilvl="0" w:tplc="BC385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B06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09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C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21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70B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407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AC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C8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7" w15:restartNumberingAfterBreak="0">
    <w:nsid w:val="50C738C0"/>
    <w:multiLevelType w:val="hybridMultilevel"/>
    <w:tmpl w:val="DC5E86D4"/>
    <w:lvl w:ilvl="0" w:tplc="E40A0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20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0E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CA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A2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D66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88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81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401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F145F"/>
    <w:multiLevelType w:val="hybridMultilevel"/>
    <w:tmpl w:val="6C683082"/>
    <w:lvl w:ilvl="0" w:tplc="5D9ED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A9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247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ED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69F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A83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0E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EE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188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75363"/>
    <w:multiLevelType w:val="hybridMultilevel"/>
    <w:tmpl w:val="978A2516"/>
    <w:lvl w:ilvl="0" w:tplc="2B747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8B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4C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C6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CC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4EE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C7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EE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CF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C2B85"/>
    <w:multiLevelType w:val="hybridMultilevel"/>
    <w:tmpl w:val="AD34538C"/>
    <w:lvl w:ilvl="0" w:tplc="7E260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08C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E63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21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29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BA8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AF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86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649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D1A65"/>
    <w:multiLevelType w:val="hybridMultilevel"/>
    <w:tmpl w:val="AD66ABB8"/>
    <w:lvl w:ilvl="0" w:tplc="FFFFFFFF">
      <w:start w:val="1"/>
      <w:numFmt w:val="bullet"/>
      <w:pStyle w:val="BulletStyle2"/>
      <w:lvlText w:val=""/>
      <w:lvlJc w:val="left"/>
      <w:pPr>
        <w:ind w:left="1117" w:hanging="360"/>
      </w:pPr>
      <w:rPr>
        <w:rFonts w:ascii="Symbol" w:hAnsi="Symbol" w:hint="default"/>
        <w:b w:val="0"/>
        <w:i w:val="0"/>
        <w:sz w:val="22"/>
      </w:rPr>
    </w:lvl>
    <w:lvl w:ilvl="1" w:tplc="0C0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611C4955"/>
    <w:multiLevelType w:val="hybridMultilevel"/>
    <w:tmpl w:val="FAA069D4"/>
    <w:lvl w:ilvl="0" w:tplc="8264C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03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DE8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683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ACB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EE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AD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01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7A6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03D9E"/>
    <w:multiLevelType w:val="hybridMultilevel"/>
    <w:tmpl w:val="2E9C6E2C"/>
    <w:lvl w:ilvl="0" w:tplc="2CDEB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4F5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185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25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80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F6F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E3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A6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3C4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F7828"/>
    <w:multiLevelType w:val="hybridMultilevel"/>
    <w:tmpl w:val="ABCC6332"/>
    <w:lvl w:ilvl="0" w:tplc="E474F4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041A4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6A8DE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E24FD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523A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690BD3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9889C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BAFFD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D16465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213437"/>
    <w:multiLevelType w:val="hybridMultilevel"/>
    <w:tmpl w:val="E52E924E"/>
    <w:lvl w:ilvl="0" w:tplc="35E2A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A7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3E2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EF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281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9CF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EA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C1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3CD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07C0C"/>
    <w:multiLevelType w:val="hybridMultilevel"/>
    <w:tmpl w:val="47806746"/>
    <w:lvl w:ilvl="0" w:tplc="65027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42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6B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CA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43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645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47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CE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A81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863AE"/>
    <w:multiLevelType w:val="hybridMultilevel"/>
    <w:tmpl w:val="A70E6612"/>
    <w:lvl w:ilvl="0" w:tplc="1CCC4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98F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F86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A8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E00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88B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EF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01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4EC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0383A"/>
    <w:multiLevelType w:val="hybridMultilevel"/>
    <w:tmpl w:val="B62E8F8C"/>
    <w:lvl w:ilvl="0" w:tplc="6D445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4B1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D25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C7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47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D29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6A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CB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B84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0"/>
  </w:num>
  <w:num w:numId="4">
    <w:abstractNumId w:val="19"/>
  </w:num>
  <w:num w:numId="5">
    <w:abstractNumId w:val="6"/>
  </w:num>
  <w:num w:numId="6">
    <w:abstractNumId w:val="18"/>
  </w:num>
  <w:num w:numId="7">
    <w:abstractNumId w:val="27"/>
  </w:num>
  <w:num w:numId="8">
    <w:abstractNumId w:val="8"/>
  </w:num>
  <w:num w:numId="9">
    <w:abstractNumId w:val="5"/>
  </w:num>
  <w:num w:numId="10">
    <w:abstractNumId w:val="23"/>
  </w:num>
  <w:num w:numId="11">
    <w:abstractNumId w:val="17"/>
  </w:num>
  <w:num w:numId="12">
    <w:abstractNumId w:val="22"/>
  </w:num>
  <w:num w:numId="13">
    <w:abstractNumId w:val="1"/>
  </w:num>
  <w:num w:numId="14">
    <w:abstractNumId w:val="26"/>
  </w:num>
  <w:num w:numId="15">
    <w:abstractNumId w:val="25"/>
  </w:num>
  <w:num w:numId="16">
    <w:abstractNumId w:val="3"/>
  </w:num>
  <w:num w:numId="17">
    <w:abstractNumId w:val="2"/>
  </w:num>
  <w:num w:numId="18">
    <w:abstractNumId w:val="11"/>
  </w:num>
  <w:num w:numId="19">
    <w:abstractNumId w:val="10"/>
  </w:num>
  <w:num w:numId="20">
    <w:abstractNumId w:val="21"/>
  </w:num>
  <w:num w:numId="21">
    <w:abstractNumId w:val="7"/>
  </w:num>
  <w:num w:numId="22">
    <w:abstractNumId w:val="16"/>
  </w:num>
  <w:num w:numId="23">
    <w:abstractNumId w:val="0"/>
  </w:num>
  <w:num w:numId="24">
    <w:abstractNumId w:val="24"/>
  </w:num>
  <w:num w:numId="25">
    <w:abstractNumId w:val="10"/>
  </w:num>
  <w:num w:numId="26">
    <w:abstractNumId w:val="12"/>
  </w:num>
  <w:num w:numId="27">
    <w:abstractNumId w:val="11"/>
  </w:num>
  <w:num w:numId="28">
    <w:abstractNumId w:val="9"/>
  </w:num>
  <w:num w:numId="29">
    <w:abstractNumId w:val="11"/>
  </w:num>
  <w:num w:numId="30">
    <w:abstractNumId w:val="10"/>
  </w:num>
  <w:num w:numId="31">
    <w:abstractNumId w:val="10"/>
  </w:num>
  <w:num w:numId="32">
    <w:abstractNumId w:val="10"/>
  </w:num>
  <w:num w:numId="33">
    <w:abstractNumId w:val="16"/>
  </w:num>
  <w:num w:numId="34">
    <w:abstractNumId w:val="13"/>
  </w:num>
  <w:num w:numId="35">
    <w:abstractNumId w:val="21"/>
  </w:num>
  <w:num w:numId="36">
    <w:abstractNumId w:val="14"/>
  </w:num>
  <w:num w:numId="37">
    <w:abstractNumId w:val="21"/>
  </w:num>
  <w:num w:numId="38">
    <w:abstractNumId w:val="21"/>
  </w:num>
  <w:num w:numId="39">
    <w:abstractNumId w:val="10"/>
  </w:num>
  <w:num w:numId="40">
    <w:abstractNumId w:val="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EkqaGFkamJobGBko6SsGpxcWZ+XkgBYa1ANCCaQQsAAAA"/>
  </w:docVars>
  <w:rsids>
    <w:rsidRoot w:val="00DC3F12"/>
    <w:rsid w:val="000015D7"/>
    <w:rsid w:val="00013F1B"/>
    <w:rsid w:val="00014DFE"/>
    <w:rsid w:val="0001580A"/>
    <w:rsid w:val="00030066"/>
    <w:rsid w:val="000323B3"/>
    <w:rsid w:val="000362AE"/>
    <w:rsid w:val="00040C39"/>
    <w:rsid w:val="00041400"/>
    <w:rsid w:val="000446DB"/>
    <w:rsid w:val="00050BE3"/>
    <w:rsid w:val="000530BF"/>
    <w:rsid w:val="000571A4"/>
    <w:rsid w:val="0006356C"/>
    <w:rsid w:val="0006460B"/>
    <w:rsid w:val="00067A2B"/>
    <w:rsid w:val="0007353C"/>
    <w:rsid w:val="00077E3D"/>
    <w:rsid w:val="00083668"/>
    <w:rsid w:val="00085DC5"/>
    <w:rsid w:val="0009064D"/>
    <w:rsid w:val="000A1D88"/>
    <w:rsid w:val="000A23DF"/>
    <w:rsid w:val="000A3190"/>
    <w:rsid w:val="000A59E5"/>
    <w:rsid w:val="000B09F3"/>
    <w:rsid w:val="000B3372"/>
    <w:rsid w:val="000B4093"/>
    <w:rsid w:val="000B481E"/>
    <w:rsid w:val="000C2001"/>
    <w:rsid w:val="000C2072"/>
    <w:rsid w:val="000D37E7"/>
    <w:rsid w:val="000D3C9F"/>
    <w:rsid w:val="000D5744"/>
    <w:rsid w:val="000E053A"/>
    <w:rsid w:val="000E1BEE"/>
    <w:rsid w:val="000E2F00"/>
    <w:rsid w:val="000E6B8F"/>
    <w:rsid w:val="000E6E26"/>
    <w:rsid w:val="000E7399"/>
    <w:rsid w:val="000F0FB4"/>
    <w:rsid w:val="000F34A4"/>
    <w:rsid w:val="00100D49"/>
    <w:rsid w:val="00101864"/>
    <w:rsid w:val="001028CC"/>
    <w:rsid w:val="00103CE9"/>
    <w:rsid w:val="00110425"/>
    <w:rsid w:val="001115D4"/>
    <w:rsid w:val="00120FCA"/>
    <w:rsid w:val="00121488"/>
    <w:rsid w:val="0012239E"/>
    <w:rsid w:val="00124EDF"/>
    <w:rsid w:val="00126ADF"/>
    <w:rsid w:val="00127CD1"/>
    <w:rsid w:val="00130177"/>
    <w:rsid w:val="00135B73"/>
    <w:rsid w:val="001368A5"/>
    <w:rsid w:val="00140F3E"/>
    <w:rsid w:val="001459B2"/>
    <w:rsid w:val="00146945"/>
    <w:rsid w:val="001617CA"/>
    <w:rsid w:val="00165176"/>
    <w:rsid w:val="00170F67"/>
    <w:rsid w:val="00174FB3"/>
    <w:rsid w:val="001767A6"/>
    <w:rsid w:val="0017689E"/>
    <w:rsid w:val="00177522"/>
    <w:rsid w:val="00182AEF"/>
    <w:rsid w:val="00184A33"/>
    <w:rsid w:val="001877F5"/>
    <w:rsid w:val="001907C7"/>
    <w:rsid w:val="00191D77"/>
    <w:rsid w:val="00192965"/>
    <w:rsid w:val="00197A61"/>
    <w:rsid w:val="001A54EE"/>
    <w:rsid w:val="001A703E"/>
    <w:rsid w:val="001B3F21"/>
    <w:rsid w:val="001B5954"/>
    <w:rsid w:val="001B5C81"/>
    <w:rsid w:val="001C6372"/>
    <w:rsid w:val="001D1FF7"/>
    <w:rsid w:val="001D7329"/>
    <w:rsid w:val="001E02E9"/>
    <w:rsid w:val="001E0CA7"/>
    <w:rsid w:val="001E5A7E"/>
    <w:rsid w:val="001F547E"/>
    <w:rsid w:val="001F72AC"/>
    <w:rsid w:val="002037EA"/>
    <w:rsid w:val="002045A6"/>
    <w:rsid w:val="00206796"/>
    <w:rsid w:val="002078AB"/>
    <w:rsid w:val="00212211"/>
    <w:rsid w:val="00212A0C"/>
    <w:rsid w:val="00213AEF"/>
    <w:rsid w:val="00213DB9"/>
    <w:rsid w:val="00215344"/>
    <w:rsid w:val="00216108"/>
    <w:rsid w:val="002228CB"/>
    <w:rsid w:val="0022358B"/>
    <w:rsid w:val="00224B8C"/>
    <w:rsid w:val="00226A00"/>
    <w:rsid w:val="002278CD"/>
    <w:rsid w:val="00230DB2"/>
    <w:rsid w:val="002311B4"/>
    <w:rsid w:val="00231D28"/>
    <w:rsid w:val="00233632"/>
    <w:rsid w:val="002338AF"/>
    <w:rsid w:val="00236355"/>
    <w:rsid w:val="00237C36"/>
    <w:rsid w:val="00241F4A"/>
    <w:rsid w:val="00243E5A"/>
    <w:rsid w:val="00247532"/>
    <w:rsid w:val="0025336C"/>
    <w:rsid w:val="00256569"/>
    <w:rsid w:val="00261EB1"/>
    <w:rsid w:val="00262C90"/>
    <w:rsid w:val="00263F4C"/>
    <w:rsid w:val="00277A8A"/>
    <w:rsid w:val="00283D10"/>
    <w:rsid w:val="0028413C"/>
    <w:rsid w:val="002868A2"/>
    <w:rsid w:val="00290196"/>
    <w:rsid w:val="00294349"/>
    <w:rsid w:val="00294764"/>
    <w:rsid w:val="002A2869"/>
    <w:rsid w:val="002A7127"/>
    <w:rsid w:val="002B0500"/>
    <w:rsid w:val="002B3BCA"/>
    <w:rsid w:val="002B581A"/>
    <w:rsid w:val="002B5C3E"/>
    <w:rsid w:val="002C7F4D"/>
    <w:rsid w:val="002D0427"/>
    <w:rsid w:val="002D2E15"/>
    <w:rsid w:val="002D3BF6"/>
    <w:rsid w:val="002D662F"/>
    <w:rsid w:val="002D7785"/>
    <w:rsid w:val="002E1BC5"/>
    <w:rsid w:val="002E2ED5"/>
    <w:rsid w:val="002E5293"/>
    <w:rsid w:val="002F2F4A"/>
    <w:rsid w:val="0030508F"/>
    <w:rsid w:val="00305775"/>
    <w:rsid w:val="00307FCA"/>
    <w:rsid w:val="00310235"/>
    <w:rsid w:val="00313D5F"/>
    <w:rsid w:val="00315342"/>
    <w:rsid w:val="003202DC"/>
    <w:rsid w:val="00320916"/>
    <w:rsid w:val="0032210F"/>
    <w:rsid w:val="00327D8C"/>
    <w:rsid w:val="003410C5"/>
    <w:rsid w:val="00343652"/>
    <w:rsid w:val="00356615"/>
    <w:rsid w:val="00356DCB"/>
    <w:rsid w:val="00360A8B"/>
    <w:rsid w:val="003634B4"/>
    <w:rsid w:val="00366635"/>
    <w:rsid w:val="00366791"/>
    <w:rsid w:val="00371599"/>
    <w:rsid w:val="00371EC9"/>
    <w:rsid w:val="00372AF8"/>
    <w:rsid w:val="00380174"/>
    <w:rsid w:val="00386762"/>
    <w:rsid w:val="00386E7A"/>
    <w:rsid w:val="003922BE"/>
    <w:rsid w:val="0039740F"/>
    <w:rsid w:val="003A28B0"/>
    <w:rsid w:val="003A2D5F"/>
    <w:rsid w:val="003A72BB"/>
    <w:rsid w:val="003B1060"/>
    <w:rsid w:val="003B7FF9"/>
    <w:rsid w:val="003C53A7"/>
    <w:rsid w:val="003C5A2B"/>
    <w:rsid w:val="003C7C37"/>
    <w:rsid w:val="003D11DC"/>
    <w:rsid w:val="003D227A"/>
    <w:rsid w:val="003D3956"/>
    <w:rsid w:val="003D7E9A"/>
    <w:rsid w:val="003E3709"/>
    <w:rsid w:val="003E38BF"/>
    <w:rsid w:val="003F38DA"/>
    <w:rsid w:val="003F4E47"/>
    <w:rsid w:val="003F5F76"/>
    <w:rsid w:val="003F6162"/>
    <w:rsid w:val="004035F0"/>
    <w:rsid w:val="00407A63"/>
    <w:rsid w:val="004105F7"/>
    <w:rsid w:val="00410BB4"/>
    <w:rsid w:val="00411D52"/>
    <w:rsid w:val="00413756"/>
    <w:rsid w:val="0042068B"/>
    <w:rsid w:val="004233A6"/>
    <w:rsid w:val="00425C98"/>
    <w:rsid w:val="00425F85"/>
    <w:rsid w:val="00427D80"/>
    <w:rsid w:val="00437D6D"/>
    <w:rsid w:val="004416B8"/>
    <w:rsid w:val="0044328E"/>
    <w:rsid w:val="00447483"/>
    <w:rsid w:val="00447E96"/>
    <w:rsid w:val="00454878"/>
    <w:rsid w:val="004559A4"/>
    <w:rsid w:val="00456834"/>
    <w:rsid w:val="00461697"/>
    <w:rsid w:val="00463BAD"/>
    <w:rsid w:val="004668EC"/>
    <w:rsid w:val="00473FAE"/>
    <w:rsid w:val="004759A6"/>
    <w:rsid w:val="00476F4E"/>
    <w:rsid w:val="0048000F"/>
    <w:rsid w:val="0048055E"/>
    <w:rsid w:val="004825CF"/>
    <w:rsid w:val="00482EF7"/>
    <w:rsid w:val="00486B47"/>
    <w:rsid w:val="00492D56"/>
    <w:rsid w:val="004A6893"/>
    <w:rsid w:val="004B0A8B"/>
    <w:rsid w:val="004B1D9C"/>
    <w:rsid w:val="004B3E61"/>
    <w:rsid w:val="004B43F0"/>
    <w:rsid w:val="004C7A58"/>
    <w:rsid w:val="004D1BFE"/>
    <w:rsid w:val="004D52D8"/>
    <w:rsid w:val="004D66E1"/>
    <w:rsid w:val="004D6A19"/>
    <w:rsid w:val="004E30FF"/>
    <w:rsid w:val="004E52DF"/>
    <w:rsid w:val="004E7297"/>
    <w:rsid w:val="004E7C02"/>
    <w:rsid w:val="004F0990"/>
    <w:rsid w:val="004F15FF"/>
    <w:rsid w:val="004F6E17"/>
    <w:rsid w:val="004F76B3"/>
    <w:rsid w:val="005008F3"/>
    <w:rsid w:val="00503D9E"/>
    <w:rsid w:val="00503F63"/>
    <w:rsid w:val="0050460D"/>
    <w:rsid w:val="00515386"/>
    <w:rsid w:val="00521C44"/>
    <w:rsid w:val="005263B5"/>
    <w:rsid w:val="005272FA"/>
    <w:rsid w:val="005313CB"/>
    <w:rsid w:val="0053173D"/>
    <w:rsid w:val="005342DE"/>
    <w:rsid w:val="00534DE1"/>
    <w:rsid w:val="005362E0"/>
    <w:rsid w:val="0053681F"/>
    <w:rsid w:val="00536DA6"/>
    <w:rsid w:val="005438E0"/>
    <w:rsid w:val="00547473"/>
    <w:rsid w:val="00547842"/>
    <w:rsid w:val="00550E6F"/>
    <w:rsid w:val="00555DFA"/>
    <w:rsid w:val="0056732A"/>
    <w:rsid w:val="0057055A"/>
    <w:rsid w:val="00571246"/>
    <w:rsid w:val="00572628"/>
    <w:rsid w:val="005728D0"/>
    <w:rsid w:val="005736E0"/>
    <w:rsid w:val="00577382"/>
    <w:rsid w:val="00582B53"/>
    <w:rsid w:val="0058329C"/>
    <w:rsid w:val="00585F2B"/>
    <w:rsid w:val="00586675"/>
    <w:rsid w:val="005909D8"/>
    <w:rsid w:val="0059160E"/>
    <w:rsid w:val="00591B30"/>
    <w:rsid w:val="0059575E"/>
    <w:rsid w:val="0059598C"/>
    <w:rsid w:val="00595BD0"/>
    <w:rsid w:val="005A0DA9"/>
    <w:rsid w:val="005A4FC8"/>
    <w:rsid w:val="005B3927"/>
    <w:rsid w:val="005B3DB0"/>
    <w:rsid w:val="005B4F2B"/>
    <w:rsid w:val="005B527F"/>
    <w:rsid w:val="005B72D8"/>
    <w:rsid w:val="005C58DD"/>
    <w:rsid w:val="005C6982"/>
    <w:rsid w:val="005C71AF"/>
    <w:rsid w:val="005D19C6"/>
    <w:rsid w:val="005D1E14"/>
    <w:rsid w:val="005D30AF"/>
    <w:rsid w:val="005D5EA0"/>
    <w:rsid w:val="005E0683"/>
    <w:rsid w:val="005E46BD"/>
    <w:rsid w:val="005E5478"/>
    <w:rsid w:val="005E5FBB"/>
    <w:rsid w:val="005F0647"/>
    <w:rsid w:val="005F360A"/>
    <w:rsid w:val="006171B4"/>
    <w:rsid w:val="00623443"/>
    <w:rsid w:val="0062368D"/>
    <w:rsid w:val="00624180"/>
    <w:rsid w:val="00625868"/>
    <w:rsid w:val="00626154"/>
    <w:rsid w:val="00627C03"/>
    <w:rsid w:val="00631CC4"/>
    <w:rsid w:val="00640249"/>
    <w:rsid w:val="00641979"/>
    <w:rsid w:val="0064497E"/>
    <w:rsid w:val="006450A5"/>
    <w:rsid w:val="00647367"/>
    <w:rsid w:val="00653BF8"/>
    <w:rsid w:val="00653EDB"/>
    <w:rsid w:val="00657C0E"/>
    <w:rsid w:val="00671FEE"/>
    <w:rsid w:val="0067381B"/>
    <w:rsid w:val="00681435"/>
    <w:rsid w:val="00685D6B"/>
    <w:rsid w:val="006915C2"/>
    <w:rsid w:val="0069376D"/>
    <w:rsid w:val="006979AC"/>
    <w:rsid w:val="006A4E0C"/>
    <w:rsid w:val="006A74CF"/>
    <w:rsid w:val="006B1608"/>
    <w:rsid w:val="006B5544"/>
    <w:rsid w:val="006B71FA"/>
    <w:rsid w:val="006C1E28"/>
    <w:rsid w:val="006C6814"/>
    <w:rsid w:val="006D0B87"/>
    <w:rsid w:val="006D5129"/>
    <w:rsid w:val="006D6022"/>
    <w:rsid w:val="006E0A47"/>
    <w:rsid w:val="006E286E"/>
    <w:rsid w:val="006E3031"/>
    <w:rsid w:val="006E5310"/>
    <w:rsid w:val="006E6938"/>
    <w:rsid w:val="006E694E"/>
    <w:rsid w:val="006E6F46"/>
    <w:rsid w:val="006E78D2"/>
    <w:rsid w:val="006F0A8D"/>
    <w:rsid w:val="006F1DF9"/>
    <w:rsid w:val="006F34F3"/>
    <w:rsid w:val="006F3E81"/>
    <w:rsid w:val="006F54DA"/>
    <w:rsid w:val="006F564A"/>
    <w:rsid w:val="0070233E"/>
    <w:rsid w:val="007048B8"/>
    <w:rsid w:val="0071754E"/>
    <w:rsid w:val="007204A8"/>
    <w:rsid w:val="00724D72"/>
    <w:rsid w:val="00724FB0"/>
    <w:rsid w:val="00734ED9"/>
    <w:rsid w:val="007355DD"/>
    <w:rsid w:val="00737F20"/>
    <w:rsid w:val="00740557"/>
    <w:rsid w:val="00745F25"/>
    <w:rsid w:val="00746E59"/>
    <w:rsid w:val="00754D11"/>
    <w:rsid w:val="00760411"/>
    <w:rsid w:val="00760A68"/>
    <w:rsid w:val="00760EFB"/>
    <w:rsid w:val="0076299D"/>
    <w:rsid w:val="007675CD"/>
    <w:rsid w:val="007728E4"/>
    <w:rsid w:val="00776BED"/>
    <w:rsid w:val="00785557"/>
    <w:rsid w:val="00785C46"/>
    <w:rsid w:val="00791A89"/>
    <w:rsid w:val="007A0155"/>
    <w:rsid w:val="007A2F4B"/>
    <w:rsid w:val="007A4BB8"/>
    <w:rsid w:val="007A54DF"/>
    <w:rsid w:val="007A65D0"/>
    <w:rsid w:val="007A6C17"/>
    <w:rsid w:val="007A7243"/>
    <w:rsid w:val="007B3C16"/>
    <w:rsid w:val="007B63B5"/>
    <w:rsid w:val="007B66BA"/>
    <w:rsid w:val="007B6E18"/>
    <w:rsid w:val="007B7453"/>
    <w:rsid w:val="007C5114"/>
    <w:rsid w:val="007C67CB"/>
    <w:rsid w:val="007D0066"/>
    <w:rsid w:val="007D0ACE"/>
    <w:rsid w:val="007D15CF"/>
    <w:rsid w:val="007D1AC9"/>
    <w:rsid w:val="007D58D5"/>
    <w:rsid w:val="007D62F7"/>
    <w:rsid w:val="007D6645"/>
    <w:rsid w:val="007E39F0"/>
    <w:rsid w:val="007F17C0"/>
    <w:rsid w:val="007F3131"/>
    <w:rsid w:val="007F34FA"/>
    <w:rsid w:val="007F6FF4"/>
    <w:rsid w:val="00800EA0"/>
    <w:rsid w:val="00805587"/>
    <w:rsid w:val="00805AC8"/>
    <w:rsid w:val="00814558"/>
    <w:rsid w:val="00817097"/>
    <w:rsid w:val="008177AB"/>
    <w:rsid w:val="00817883"/>
    <w:rsid w:val="00820AE3"/>
    <w:rsid w:val="00824631"/>
    <w:rsid w:val="00824998"/>
    <w:rsid w:val="0082787A"/>
    <w:rsid w:val="008310C4"/>
    <w:rsid w:val="00832D2C"/>
    <w:rsid w:val="00835D64"/>
    <w:rsid w:val="00837D41"/>
    <w:rsid w:val="008408B4"/>
    <w:rsid w:val="00841A73"/>
    <w:rsid w:val="00842C68"/>
    <w:rsid w:val="0084323F"/>
    <w:rsid w:val="00843F59"/>
    <w:rsid w:val="00850BE9"/>
    <w:rsid w:val="0085748F"/>
    <w:rsid w:val="00861570"/>
    <w:rsid w:val="0086548D"/>
    <w:rsid w:val="008664B9"/>
    <w:rsid w:val="00870FF8"/>
    <w:rsid w:val="008710EB"/>
    <w:rsid w:val="00884FF9"/>
    <w:rsid w:val="008924FC"/>
    <w:rsid w:val="0089326B"/>
    <w:rsid w:val="0089558B"/>
    <w:rsid w:val="008A3F74"/>
    <w:rsid w:val="008A55AE"/>
    <w:rsid w:val="008B217E"/>
    <w:rsid w:val="008C0230"/>
    <w:rsid w:val="008C6365"/>
    <w:rsid w:val="008C783A"/>
    <w:rsid w:val="008C7DFF"/>
    <w:rsid w:val="008D44BD"/>
    <w:rsid w:val="008D547C"/>
    <w:rsid w:val="008E00A4"/>
    <w:rsid w:val="008E4F90"/>
    <w:rsid w:val="008E58E5"/>
    <w:rsid w:val="008F5996"/>
    <w:rsid w:val="008F5EAD"/>
    <w:rsid w:val="00901F8B"/>
    <w:rsid w:val="009041F3"/>
    <w:rsid w:val="00906BD6"/>
    <w:rsid w:val="0090790D"/>
    <w:rsid w:val="0091470A"/>
    <w:rsid w:val="00916FFD"/>
    <w:rsid w:val="00921789"/>
    <w:rsid w:val="009233B3"/>
    <w:rsid w:val="009261A2"/>
    <w:rsid w:val="00927AE4"/>
    <w:rsid w:val="0093052B"/>
    <w:rsid w:val="009315C4"/>
    <w:rsid w:val="00935096"/>
    <w:rsid w:val="00951043"/>
    <w:rsid w:val="009612C0"/>
    <w:rsid w:val="009627C9"/>
    <w:rsid w:val="009709C2"/>
    <w:rsid w:val="00971892"/>
    <w:rsid w:val="00980A4D"/>
    <w:rsid w:val="00986E48"/>
    <w:rsid w:val="00990DC3"/>
    <w:rsid w:val="009973B7"/>
    <w:rsid w:val="009A7AEB"/>
    <w:rsid w:val="009A7EED"/>
    <w:rsid w:val="009B0C75"/>
    <w:rsid w:val="009B1557"/>
    <w:rsid w:val="009B205A"/>
    <w:rsid w:val="009B20BD"/>
    <w:rsid w:val="009B41B0"/>
    <w:rsid w:val="009C0F01"/>
    <w:rsid w:val="009C189D"/>
    <w:rsid w:val="009C276C"/>
    <w:rsid w:val="009C5735"/>
    <w:rsid w:val="009C6723"/>
    <w:rsid w:val="009C68AD"/>
    <w:rsid w:val="009D1EF3"/>
    <w:rsid w:val="009D571E"/>
    <w:rsid w:val="009E1E1E"/>
    <w:rsid w:val="009F6E82"/>
    <w:rsid w:val="00A02186"/>
    <w:rsid w:val="00A0636A"/>
    <w:rsid w:val="00A07577"/>
    <w:rsid w:val="00A109B1"/>
    <w:rsid w:val="00A11210"/>
    <w:rsid w:val="00A1381D"/>
    <w:rsid w:val="00A13911"/>
    <w:rsid w:val="00A162F8"/>
    <w:rsid w:val="00A26108"/>
    <w:rsid w:val="00A2614E"/>
    <w:rsid w:val="00A26F3E"/>
    <w:rsid w:val="00A271FA"/>
    <w:rsid w:val="00A334FC"/>
    <w:rsid w:val="00A353E8"/>
    <w:rsid w:val="00A35C64"/>
    <w:rsid w:val="00A35FEE"/>
    <w:rsid w:val="00A36CAD"/>
    <w:rsid w:val="00A43C03"/>
    <w:rsid w:val="00A47A8A"/>
    <w:rsid w:val="00A54D6E"/>
    <w:rsid w:val="00A55F28"/>
    <w:rsid w:val="00A566FE"/>
    <w:rsid w:val="00A62575"/>
    <w:rsid w:val="00A657CC"/>
    <w:rsid w:val="00A65A4A"/>
    <w:rsid w:val="00A6771D"/>
    <w:rsid w:val="00A71140"/>
    <w:rsid w:val="00A73D17"/>
    <w:rsid w:val="00A7494D"/>
    <w:rsid w:val="00A82500"/>
    <w:rsid w:val="00A874C8"/>
    <w:rsid w:val="00A90FD7"/>
    <w:rsid w:val="00A912FD"/>
    <w:rsid w:val="00A91906"/>
    <w:rsid w:val="00A921CA"/>
    <w:rsid w:val="00A926A9"/>
    <w:rsid w:val="00A95F4B"/>
    <w:rsid w:val="00A96B07"/>
    <w:rsid w:val="00AA140C"/>
    <w:rsid w:val="00AA23DF"/>
    <w:rsid w:val="00AA4CC2"/>
    <w:rsid w:val="00AA6214"/>
    <w:rsid w:val="00AB138D"/>
    <w:rsid w:val="00AB1981"/>
    <w:rsid w:val="00AC229C"/>
    <w:rsid w:val="00AC2A6B"/>
    <w:rsid w:val="00AC603D"/>
    <w:rsid w:val="00AC60A3"/>
    <w:rsid w:val="00AC7978"/>
    <w:rsid w:val="00AC7E4A"/>
    <w:rsid w:val="00AD1CD0"/>
    <w:rsid w:val="00AD3D7E"/>
    <w:rsid w:val="00AD7914"/>
    <w:rsid w:val="00AE176D"/>
    <w:rsid w:val="00AE220C"/>
    <w:rsid w:val="00AE2488"/>
    <w:rsid w:val="00AE26E5"/>
    <w:rsid w:val="00AE3D8A"/>
    <w:rsid w:val="00AF0B36"/>
    <w:rsid w:val="00AF41A8"/>
    <w:rsid w:val="00AF6CB6"/>
    <w:rsid w:val="00B0440B"/>
    <w:rsid w:val="00B04C4E"/>
    <w:rsid w:val="00B06DE8"/>
    <w:rsid w:val="00B1282B"/>
    <w:rsid w:val="00B2275C"/>
    <w:rsid w:val="00B40590"/>
    <w:rsid w:val="00B4358E"/>
    <w:rsid w:val="00B43E50"/>
    <w:rsid w:val="00B44C1C"/>
    <w:rsid w:val="00B467F3"/>
    <w:rsid w:val="00B51213"/>
    <w:rsid w:val="00B5329C"/>
    <w:rsid w:val="00B55D85"/>
    <w:rsid w:val="00B56BD2"/>
    <w:rsid w:val="00B712D5"/>
    <w:rsid w:val="00B71B22"/>
    <w:rsid w:val="00B74F2A"/>
    <w:rsid w:val="00B76BAD"/>
    <w:rsid w:val="00B8320F"/>
    <w:rsid w:val="00B8386F"/>
    <w:rsid w:val="00B86F50"/>
    <w:rsid w:val="00B87CB9"/>
    <w:rsid w:val="00B91F39"/>
    <w:rsid w:val="00BA1208"/>
    <w:rsid w:val="00BA4500"/>
    <w:rsid w:val="00BA4B0F"/>
    <w:rsid w:val="00BC175A"/>
    <w:rsid w:val="00BC1927"/>
    <w:rsid w:val="00BC33A1"/>
    <w:rsid w:val="00BC7BA3"/>
    <w:rsid w:val="00BD4821"/>
    <w:rsid w:val="00BD483A"/>
    <w:rsid w:val="00BD4F88"/>
    <w:rsid w:val="00BD5B79"/>
    <w:rsid w:val="00BD6AC4"/>
    <w:rsid w:val="00BE0D19"/>
    <w:rsid w:val="00BE0D21"/>
    <w:rsid w:val="00BE2B6F"/>
    <w:rsid w:val="00BE2BC0"/>
    <w:rsid w:val="00BF0922"/>
    <w:rsid w:val="00BF2E1E"/>
    <w:rsid w:val="00BF5485"/>
    <w:rsid w:val="00BF5BBD"/>
    <w:rsid w:val="00C0115D"/>
    <w:rsid w:val="00C04AD3"/>
    <w:rsid w:val="00C07CA6"/>
    <w:rsid w:val="00C12F3D"/>
    <w:rsid w:val="00C137A6"/>
    <w:rsid w:val="00C17747"/>
    <w:rsid w:val="00C24C8B"/>
    <w:rsid w:val="00C27299"/>
    <w:rsid w:val="00C27432"/>
    <w:rsid w:val="00C30E04"/>
    <w:rsid w:val="00C33AE0"/>
    <w:rsid w:val="00C33E9B"/>
    <w:rsid w:val="00C43489"/>
    <w:rsid w:val="00C447BD"/>
    <w:rsid w:val="00C45395"/>
    <w:rsid w:val="00C50A9B"/>
    <w:rsid w:val="00C52CC0"/>
    <w:rsid w:val="00C55ED5"/>
    <w:rsid w:val="00C565A3"/>
    <w:rsid w:val="00C60353"/>
    <w:rsid w:val="00C6292B"/>
    <w:rsid w:val="00C6438E"/>
    <w:rsid w:val="00C64CC9"/>
    <w:rsid w:val="00C66C3F"/>
    <w:rsid w:val="00C7220B"/>
    <w:rsid w:val="00C75084"/>
    <w:rsid w:val="00C768AA"/>
    <w:rsid w:val="00C76989"/>
    <w:rsid w:val="00C77654"/>
    <w:rsid w:val="00C81041"/>
    <w:rsid w:val="00C90319"/>
    <w:rsid w:val="00C93C82"/>
    <w:rsid w:val="00CB152F"/>
    <w:rsid w:val="00CB28FE"/>
    <w:rsid w:val="00CB2DA9"/>
    <w:rsid w:val="00CB5073"/>
    <w:rsid w:val="00CB5D94"/>
    <w:rsid w:val="00CB6F04"/>
    <w:rsid w:val="00CB74A5"/>
    <w:rsid w:val="00CB7D61"/>
    <w:rsid w:val="00CC040D"/>
    <w:rsid w:val="00CC4436"/>
    <w:rsid w:val="00CC71F5"/>
    <w:rsid w:val="00CC7F9F"/>
    <w:rsid w:val="00CD1F0E"/>
    <w:rsid w:val="00CD2DB6"/>
    <w:rsid w:val="00CD5E41"/>
    <w:rsid w:val="00CD6DFA"/>
    <w:rsid w:val="00CE0725"/>
    <w:rsid w:val="00CE13D6"/>
    <w:rsid w:val="00CE45E8"/>
    <w:rsid w:val="00CE5390"/>
    <w:rsid w:val="00CF03E6"/>
    <w:rsid w:val="00CF11A8"/>
    <w:rsid w:val="00CF448C"/>
    <w:rsid w:val="00CF499E"/>
    <w:rsid w:val="00D00BA1"/>
    <w:rsid w:val="00D0180C"/>
    <w:rsid w:val="00D03C5A"/>
    <w:rsid w:val="00D06CA0"/>
    <w:rsid w:val="00D07EAA"/>
    <w:rsid w:val="00D1252A"/>
    <w:rsid w:val="00D143EE"/>
    <w:rsid w:val="00D15511"/>
    <w:rsid w:val="00D161EC"/>
    <w:rsid w:val="00D21D44"/>
    <w:rsid w:val="00D24A36"/>
    <w:rsid w:val="00D300A8"/>
    <w:rsid w:val="00D300F9"/>
    <w:rsid w:val="00D3191E"/>
    <w:rsid w:val="00D36C66"/>
    <w:rsid w:val="00D45854"/>
    <w:rsid w:val="00D4613F"/>
    <w:rsid w:val="00D4632D"/>
    <w:rsid w:val="00D46AA5"/>
    <w:rsid w:val="00D5424C"/>
    <w:rsid w:val="00D71E5B"/>
    <w:rsid w:val="00D72AC3"/>
    <w:rsid w:val="00D73C15"/>
    <w:rsid w:val="00D7429A"/>
    <w:rsid w:val="00D77CCB"/>
    <w:rsid w:val="00D829B1"/>
    <w:rsid w:val="00D84E40"/>
    <w:rsid w:val="00D85C58"/>
    <w:rsid w:val="00D85E45"/>
    <w:rsid w:val="00D90894"/>
    <w:rsid w:val="00D91B1A"/>
    <w:rsid w:val="00D91F65"/>
    <w:rsid w:val="00D92889"/>
    <w:rsid w:val="00D9682B"/>
    <w:rsid w:val="00D96DBE"/>
    <w:rsid w:val="00DA1074"/>
    <w:rsid w:val="00DA18F9"/>
    <w:rsid w:val="00DA5385"/>
    <w:rsid w:val="00DA5690"/>
    <w:rsid w:val="00DB7D90"/>
    <w:rsid w:val="00DC0B3F"/>
    <w:rsid w:val="00DC1C30"/>
    <w:rsid w:val="00DC3A07"/>
    <w:rsid w:val="00DC3F12"/>
    <w:rsid w:val="00DC6A82"/>
    <w:rsid w:val="00DD1C5F"/>
    <w:rsid w:val="00DD21AC"/>
    <w:rsid w:val="00DD3754"/>
    <w:rsid w:val="00DD4967"/>
    <w:rsid w:val="00DD7918"/>
    <w:rsid w:val="00DD7F8B"/>
    <w:rsid w:val="00DE5685"/>
    <w:rsid w:val="00DE6FE7"/>
    <w:rsid w:val="00DF1B36"/>
    <w:rsid w:val="00DF6C3A"/>
    <w:rsid w:val="00E008B4"/>
    <w:rsid w:val="00E01342"/>
    <w:rsid w:val="00E0709E"/>
    <w:rsid w:val="00E11F23"/>
    <w:rsid w:val="00E12B9E"/>
    <w:rsid w:val="00E16362"/>
    <w:rsid w:val="00E17ADA"/>
    <w:rsid w:val="00E2096B"/>
    <w:rsid w:val="00E21570"/>
    <w:rsid w:val="00E235B8"/>
    <w:rsid w:val="00E25000"/>
    <w:rsid w:val="00E256F1"/>
    <w:rsid w:val="00E26C8C"/>
    <w:rsid w:val="00E27680"/>
    <w:rsid w:val="00E31D7C"/>
    <w:rsid w:val="00E35F7A"/>
    <w:rsid w:val="00E36709"/>
    <w:rsid w:val="00E44C80"/>
    <w:rsid w:val="00E46099"/>
    <w:rsid w:val="00E47332"/>
    <w:rsid w:val="00E47DE9"/>
    <w:rsid w:val="00E57095"/>
    <w:rsid w:val="00E6097A"/>
    <w:rsid w:val="00E64608"/>
    <w:rsid w:val="00E66007"/>
    <w:rsid w:val="00E71018"/>
    <w:rsid w:val="00E722C4"/>
    <w:rsid w:val="00E7504D"/>
    <w:rsid w:val="00E75EA6"/>
    <w:rsid w:val="00E77A55"/>
    <w:rsid w:val="00E77C46"/>
    <w:rsid w:val="00E82CD0"/>
    <w:rsid w:val="00E82F0B"/>
    <w:rsid w:val="00E861A6"/>
    <w:rsid w:val="00E86299"/>
    <w:rsid w:val="00E94045"/>
    <w:rsid w:val="00E9445C"/>
    <w:rsid w:val="00EA4561"/>
    <w:rsid w:val="00EA6DC9"/>
    <w:rsid w:val="00EB0C00"/>
    <w:rsid w:val="00EB38E8"/>
    <w:rsid w:val="00EB6F87"/>
    <w:rsid w:val="00EC09AE"/>
    <w:rsid w:val="00EC304C"/>
    <w:rsid w:val="00EC3061"/>
    <w:rsid w:val="00EC57E2"/>
    <w:rsid w:val="00ED204B"/>
    <w:rsid w:val="00ED46EB"/>
    <w:rsid w:val="00ED539B"/>
    <w:rsid w:val="00ED6106"/>
    <w:rsid w:val="00ED624A"/>
    <w:rsid w:val="00EE3059"/>
    <w:rsid w:val="00EE5C1A"/>
    <w:rsid w:val="00EF3B95"/>
    <w:rsid w:val="00EF5927"/>
    <w:rsid w:val="00EF5B52"/>
    <w:rsid w:val="00F00483"/>
    <w:rsid w:val="00F014BE"/>
    <w:rsid w:val="00F01958"/>
    <w:rsid w:val="00F01B76"/>
    <w:rsid w:val="00F01DA3"/>
    <w:rsid w:val="00F05145"/>
    <w:rsid w:val="00F10B96"/>
    <w:rsid w:val="00F1224A"/>
    <w:rsid w:val="00F20370"/>
    <w:rsid w:val="00F22525"/>
    <w:rsid w:val="00F254B4"/>
    <w:rsid w:val="00F3018A"/>
    <w:rsid w:val="00F3027E"/>
    <w:rsid w:val="00F3063A"/>
    <w:rsid w:val="00F33B87"/>
    <w:rsid w:val="00F37931"/>
    <w:rsid w:val="00F42B13"/>
    <w:rsid w:val="00F5088C"/>
    <w:rsid w:val="00F50BDC"/>
    <w:rsid w:val="00F51B4E"/>
    <w:rsid w:val="00F558B7"/>
    <w:rsid w:val="00F562B2"/>
    <w:rsid w:val="00F61EB9"/>
    <w:rsid w:val="00F65111"/>
    <w:rsid w:val="00F67D73"/>
    <w:rsid w:val="00F67E25"/>
    <w:rsid w:val="00F72547"/>
    <w:rsid w:val="00F813BD"/>
    <w:rsid w:val="00F832BE"/>
    <w:rsid w:val="00F84115"/>
    <w:rsid w:val="00F87985"/>
    <w:rsid w:val="00F95399"/>
    <w:rsid w:val="00F964BA"/>
    <w:rsid w:val="00F97599"/>
    <w:rsid w:val="00FA04F8"/>
    <w:rsid w:val="00FA11F7"/>
    <w:rsid w:val="00FA447E"/>
    <w:rsid w:val="00FA477B"/>
    <w:rsid w:val="00FA5BBC"/>
    <w:rsid w:val="00FA5D94"/>
    <w:rsid w:val="00FA6D6F"/>
    <w:rsid w:val="00FB4262"/>
    <w:rsid w:val="00FB7D5F"/>
    <w:rsid w:val="00FC03D1"/>
    <w:rsid w:val="00FC224F"/>
    <w:rsid w:val="00FC3D32"/>
    <w:rsid w:val="00FC4CC8"/>
    <w:rsid w:val="00FD04F4"/>
    <w:rsid w:val="00FD13C7"/>
    <w:rsid w:val="00FD286A"/>
    <w:rsid w:val="00FD51A0"/>
    <w:rsid w:val="00FE26D8"/>
    <w:rsid w:val="00FE2839"/>
    <w:rsid w:val="00FE2A16"/>
    <w:rsid w:val="00FF1848"/>
    <w:rsid w:val="00FF2439"/>
    <w:rsid w:val="00FF2A9A"/>
    <w:rsid w:val="00FF6AE8"/>
    <w:rsid w:val="00FF74B4"/>
    <w:rsid w:val="219977B0"/>
    <w:rsid w:val="618B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B71568"/>
  <w15:docId w15:val="{E7810A0D-FDAD-43CD-8ED6-56D267A6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SA Sub Heading 3"/>
    <w:rsid w:val="005263B5"/>
    <w:pPr>
      <w:spacing w:after="120"/>
    </w:pPr>
    <w:rPr>
      <w:rFonts w:ascii="Arial Narrow" w:eastAsiaTheme="minorHAnsi" w:hAnsi="Arial Narrow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829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AHeading1">
    <w:name w:val="ASA Heading 1"/>
    <w:basedOn w:val="ASASubHeading"/>
    <w:link w:val="ASAHeading1Char"/>
    <w:autoRedefine/>
    <w:rsid w:val="00D829B1"/>
    <w:pPr>
      <w:keepNext w:val="0"/>
      <w:keepLines w:val="0"/>
    </w:pPr>
    <w:rPr>
      <w:bCs/>
      <w:kern w:val="32"/>
      <w:szCs w:val="22"/>
    </w:rPr>
  </w:style>
  <w:style w:type="character" w:customStyle="1" w:styleId="ASAHeading1Char">
    <w:name w:val="ASA Heading 1 Char"/>
    <w:basedOn w:val="DefaultParagraphFont"/>
    <w:link w:val="ASAHeading1"/>
    <w:rsid w:val="00D829B1"/>
    <w:rPr>
      <w:rFonts w:asciiTheme="minorHAnsi" w:eastAsia="Times New Roman" w:hAnsiTheme="minorHAnsi" w:cs="Arial"/>
      <w:bCs/>
      <w:color w:val="6E6F73"/>
      <w:kern w:val="32"/>
      <w:sz w:val="22"/>
      <w:szCs w:val="22"/>
    </w:rPr>
  </w:style>
  <w:style w:type="paragraph" w:customStyle="1" w:styleId="SubHeading">
    <w:name w:val="Sub Heading"/>
    <w:basedOn w:val="Normal"/>
    <w:link w:val="SubHeadingChar"/>
    <w:rsid w:val="00D829B1"/>
    <w:pPr>
      <w:ind w:right="95"/>
    </w:pPr>
    <w:rPr>
      <w:rFonts w:cs="Arial"/>
      <w:b/>
      <w:i/>
      <w:color w:val="6E6F73"/>
      <w:sz w:val="24"/>
    </w:rPr>
  </w:style>
  <w:style w:type="character" w:customStyle="1" w:styleId="SubHeadingChar">
    <w:name w:val="Sub Heading Char"/>
    <w:basedOn w:val="DefaultParagraphFont"/>
    <w:link w:val="SubHeading"/>
    <w:rsid w:val="00D829B1"/>
    <w:rPr>
      <w:rFonts w:ascii="Calibri" w:eastAsia="Calibri" w:hAnsi="Calibri" w:cs="Arial"/>
      <w:b/>
      <w:i/>
      <w:color w:val="6E6F73"/>
      <w:sz w:val="24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D829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D82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SASubHeading">
    <w:name w:val="ASA Sub Heading"/>
    <w:basedOn w:val="Heading2"/>
    <w:link w:val="ASASubHeadingChar"/>
    <w:autoRedefine/>
    <w:rsid w:val="00D829B1"/>
    <w:pPr>
      <w:spacing w:before="120"/>
      <w:outlineLvl w:val="9"/>
    </w:pPr>
    <w:rPr>
      <w:rFonts w:asciiTheme="minorHAnsi" w:eastAsia="Times New Roman" w:hAnsiTheme="minorHAnsi" w:cs="Arial"/>
      <w:b w:val="0"/>
      <w:bCs w:val="0"/>
      <w:color w:val="6E6F73"/>
      <w:sz w:val="22"/>
    </w:rPr>
  </w:style>
  <w:style w:type="character" w:customStyle="1" w:styleId="ASASubHeadingChar">
    <w:name w:val="ASA Sub Heading Char"/>
    <w:basedOn w:val="DefaultParagraphFont"/>
    <w:link w:val="ASASubHeading"/>
    <w:rsid w:val="00D829B1"/>
    <w:rPr>
      <w:rFonts w:asciiTheme="minorHAnsi" w:eastAsia="Times New Roman" w:hAnsiTheme="minorHAnsi" w:cs="Arial"/>
      <w:color w:val="6E6F73"/>
      <w:sz w:val="2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SAHeading">
    <w:name w:val="ASA Heading"/>
    <w:basedOn w:val="ASAHeading1"/>
    <w:link w:val="ASAHeadingChar"/>
    <w:rsid w:val="00D829B1"/>
  </w:style>
  <w:style w:type="character" w:customStyle="1" w:styleId="ASAHeadingChar">
    <w:name w:val="ASA Heading Char"/>
    <w:basedOn w:val="ASAHeading1Char"/>
    <w:link w:val="ASAHeading"/>
    <w:rsid w:val="00D829B1"/>
    <w:rPr>
      <w:rFonts w:asciiTheme="minorHAnsi" w:eastAsia="Times New Roman" w:hAnsiTheme="minorHAnsi" w:cs="Arial"/>
      <w:bCs/>
      <w:color w:val="6E6F73"/>
      <w:kern w:val="32"/>
      <w:sz w:val="22"/>
      <w:szCs w:val="22"/>
    </w:rPr>
  </w:style>
  <w:style w:type="paragraph" w:customStyle="1" w:styleId="ASACfoEHeading1">
    <w:name w:val="ASA CfoE Heading 1"/>
    <w:basedOn w:val="Heading1"/>
    <w:link w:val="ASACfoEHeading1Char"/>
    <w:autoRedefine/>
    <w:rsid w:val="00D829B1"/>
    <w:rPr>
      <w:b w:val="0"/>
      <w:i/>
      <w:color w:val="6E6F73"/>
      <w:sz w:val="26"/>
      <w:szCs w:val="24"/>
    </w:rPr>
  </w:style>
  <w:style w:type="character" w:customStyle="1" w:styleId="ASACfoEHeading1Char">
    <w:name w:val="ASA CfoE Heading 1 Char"/>
    <w:basedOn w:val="Heading1Char"/>
    <w:link w:val="ASACfoEHeading1"/>
    <w:rsid w:val="00D829B1"/>
    <w:rPr>
      <w:rFonts w:asciiTheme="majorHAnsi" w:eastAsiaTheme="majorEastAsia" w:hAnsiTheme="majorHAnsi" w:cstheme="majorBidi"/>
      <w:b w:val="0"/>
      <w:bCs/>
      <w:i/>
      <w:color w:val="6E6F73"/>
      <w:sz w:val="26"/>
      <w:szCs w:val="24"/>
    </w:rPr>
  </w:style>
  <w:style w:type="paragraph" w:customStyle="1" w:styleId="ASACfoEHeading2">
    <w:name w:val="ASA CfoE Heading 2"/>
    <w:basedOn w:val="Heading2"/>
    <w:link w:val="ASACfoEHeading2Char"/>
    <w:rsid w:val="00D829B1"/>
    <w:rPr>
      <w:b w:val="0"/>
      <w:i/>
      <w:color w:val="6E6F73"/>
      <w:sz w:val="24"/>
    </w:rPr>
  </w:style>
  <w:style w:type="character" w:customStyle="1" w:styleId="ASACfoEHeading2Char">
    <w:name w:val="ASA CfoE Heading 2 Char"/>
    <w:basedOn w:val="Heading2Char"/>
    <w:link w:val="ASACfoEHeading2"/>
    <w:rsid w:val="00D829B1"/>
    <w:rPr>
      <w:rFonts w:asciiTheme="majorHAnsi" w:eastAsiaTheme="majorEastAsia" w:hAnsiTheme="majorHAnsi" w:cstheme="majorBidi"/>
      <w:b w:val="0"/>
      <w:bCs/>
      <w:i/>
      <w:color w:val="6E6F73"/>
      <w:sz w:val="24"/>
      <w:szCs w:val="26"/>
    </w:rPr>
  </w:style>
  <w:style w:type="paragraph" w:customStyle="1" w:styleId="ASACfoEHeading3">
    <w:name w:val="ASA CfoE Heading 3"/>
    <w:basedOn w:val="Heading3"/>
    <w:link w:val="ASACfoEHeading3Char"/>
    <w:rsid w:val="00D829B1"/>
    <w:rPr>
      <w:b w:val="0"/>
      <w:i/>
      <w:color w:val="6E6F73"/>
    </w:rPr>
  </w:style>
  <w:style w:type="character" w:customStyle="1" w:styleId="ASACfoEHeading3Char">
    <w:name w:val="ASA CfoE Heading 3 Char"/>
    <w:basedOn w:val="Heading3Char"/>
    <w:link w:val="ASACfoEHeading3"/>
    <w:rsid w:val="00D829B1"/>
    <w:rPr>
      <w:rFonts w:asciiTheme="majorHAnsi" w:eastAsiaTheme="majorEastAsia" w:hAnsiTheme="majorHAnsi" w:cstheme="majorBidi"/>
      <w:b w:val="0"/>
      <w:bCs/>
      <w:i/>
      <w:color w:val="6E6F73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9B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QualHeading">
    <w:name w:val="Qual Heading"/>
    <w:basedOn w:val="CATQualCode"/>
    <w:autoRedefine/>
    <w:rsid w:val="00D829B1"/>
    <w:rPr>
      <w:rFonts w:ascii="Arial Narrow" w:hAnsi="Arial Narrow"/>
    </w:rPr>
  </w:style>
  <w:style w:type="character" w:customStyle="1" w:styleId="CATText-Bold">
    <w:name w:val="CAT Text - Bold"/>
    <w:rsid w:val="00D829B1"/>
    <w:rPr>
      <w:b/>
    </w:rPr>
  </w:style>
  <w:style w:type="paragraph" w:customStyle="1" w:styleId="CATNormal">
    <w:name w:val="CAT Normal"/>
    <w:link w:val="CATNormalChar"/>
    <w:rsid w:val="00D829B1"/>
    <w:rPr>
      <w:rFonts w:ascii="Arial" w:eastAsia="Times New Roman" w:hAnsi="Arial"/>
      <w:sz w:val="22"/>
    </w:rPr>
  </w:style>
  <w:style w:type="character" w:customStyle="1" w:styleId="CATNormalChar">
    <w:name w:val="CAT Normal Char"/>
    <w:link w:val="CATNormal"/>
    <w:rsid w:val="00D829B1"/>
    <w:rPr>
      <w:rFonts w:ascii="Arial" w:eastAsia="Times New Roman" w:hAnsi="Arial"/>
      <w:sz w:val="22"/>
    </w:rPr>
  </w:style>
  <w:style w:type="paragraph" w:customStyle="1" w:styleId="CATQualCode">
    <w:name w:val="** CAT Qual Code"/>
    <w:basedOn w:val="Normal"/>
    <w:semiHidden/>
    <w:rsid w:val="00D829B1"/>
    <w:pPr>
      <w:spacing w:after="0"/>
    </w:pPr>
    <w:rPr>
      <w:rFonts w:ascii="Arial" w:eastAsia="Times New Roman" w:hAnsi="Arial"/>
      <w:b/>
      <w:sz w:val="24"/>
      <w:szCs w:val="20"/>
    </w:rPr>
  </w:style>
  <w:style w:type="paragraph" w:customStyle="1" w:styleId="CATQualTitle">
    <w:name w:val="** CAT Qual Title"/>
    <w:basedOn w:val="Normal"/>
    <w:semiHidden/>
    <w:rsid w:val="00D829B1"/>
    <w:pPr>
      <w:spacing w:after="0"/>
    </w:pPr>
    <w:rPr>
      <w:rFonts w:ascii="Arial" w:eastAsia="Times New Roman" w:hAnsi="Arial"/>
      <w:b/>
      <w:sz w:val="24"/>
      <w:szCs w:val="20"/>
    </w:rPr>
  </w:style>
  <w:style w:type="paragraph" w:customStyle="1" w:styleId="CATUnitTitle">
    <w:name w:val="** CAT Unit Title"/>
    <w:semiHidden/>
    <w:rsid w:val="00D829B1"/>
    <w:rPr>
      <w:rFonts w:ascii="Arial" w:eastAsia="Times New Roman" w:hAnsi="Arial"/>
      <w:b/>
      <w:sz w:val="24"/>
    </w:rPr>
  </w:style>
  <w:style w:type="paragraph" w:customStyle="1" w:styleId="CATUnitCode">
    <w:name w:val="** CAT Unit Code"/>
    <w:semiHidden/>
    <w:rsid w:val="00D829B1"/>
    <w:rPr>
      <w:rFonts w:ascii="Arial" w:eastAsia="Times New Roman" w:hAnsi="Arial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D829B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29B1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rsid w:val="00D829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9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B1"/>
    <w:rPr>
      <w:rFonts w:ascii="Tahoma" w:eastAsia="Calibri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9B1"/>
    <w:pPr>
      <w:spacing w:after="0"/>
      <w:outlineLvl w:val="9"/>
    </w:pPr>
    <w:rPr>
      <w:lang w:val="en-US" w:eastAsia="ja-JP"/>
    </w:rPr>
  </w:style>
  <w:style w:type="paragraph" w:customStyle="1" w:styleId="Heading1a">
    <w:name w:val="Heading 1a"/>
    <w:basedOn w:val="Heading1"/>
    <w:autoRedefine/>
    <w:rsid w:val="008C6365"/>
    <w:pPr>
      <w:spacing w:before="0" w:after="0"/>
    </w:pPr>
    <w:rPr>
      <w:rFonts w:ascii="Arial Narrow" w:hAnsi="Arial Narrow"/>
      <w:color w:val="auto"/>
      <w:sz w:val="24"/>
    </w:rPr>
  </w:style>
  <w:style w:type="paragraph" w:customStyle="1" w:styleId="Style1">
    <w:name w:val="Style1"/>
    <w:basedOn w:val="CATQualCode"/>
    <w:autoRedefine/>
    <w:rsid w:val="008C6365"/>
    <w:rPr>
      <w:rFonts w:ascii="Arial Narrow" w:hAnsi="Arial Narrow"/>
    </w:rPr>
  </w:style>
  <w:style w:type="paragraph" w:customStyle="1" w:styleId="ASATitleToC">
    <w:name w:val="ASA Title ToC"/>
    <w:basedOn w:val="ASACfoEHeading2"/>
    <w:link w:val="ASATitleToCChar"/>
    <w:rsid w:val="00120FCA"/>
    <w:pPr>
      <w:spacing w:after="0"/>
    </w:pPr>
    <w:rPr>
      <w:rFonts w:ascii="Arial Narrow" w:eastAsia="Times New Roman" w:hAnsi="Arial Narrow"/>
      <w:b/>
      <w:i w:val="0"/>
      <w:color w:val="auto"/>
      <w:sz w:val="22"/>
      <w:szCs w:val="22"/>
    </w:rPr>
  </w:style>
  <w:style w:type="character" w:customStyle="1" w:styleId="ASATitleToCChar">
    <w:name w:val="ASA Title ToC Char"/>
    <w:basedOn w:val="DefaultParagraphFont"/>
    <w:link w:val="ASATitleToC"/>
    <w:rsid w:val="00120FCA"/>
    <w:rPr>
      <w:rFonts w:ascii="Arial Narrow" w:eastAsia="Times New Roman" w:hAnsi="Arial Narrow" w:cstheme="majorBidi"/>
      <w:b/>
      <w:bCs/>
      <w:sz w:val="22"/>
      <w:szCs w:val="22"/>
    </w:rPr>
  </w:style>
  <w:style w:type="paragraph" w:customStyle="1" w:styleId="UnitText">
    <w:name w:val="Unit Text"/>
    <w:link w:val="UnitTextChar"/>
    <w:qFormat/>
    <w:rsid w:val="0006356C"/>
    <w:pPr>
      <w:spacing w:after="120"/>
    </w:pPr>
    <w:rPr>
      <w:rFonts w:ascii="Arial Narrow" w:eastAsiaTheme="minorHAnsi" w:hAnsi="Arial Narrow" w:cstheme="minorBidi"/>
      <w:sz w:val="22"/>
      <w:szCs w:val="24"/>
      <w:lang w:val="en-US"/>
    </w:rPr>
  </w:style>
  <w:style w:type="character" w:customStyle="1" w:styleId="UnitTextChar">
    <w:name w:val="Unit Text Char"/>
    <w:basedOn w:val="DefaultParagraphFont"/>
    <w:link w:val="UnitText"/>
    <w:rsid w:val="0006356C"/>
    <w:rPr>
      <w:rFonts w:ascii="Arial Narrow" w:eastAsiaTheme="minorHAnsi" w:hAnsi="Arial Narrow" w:cstheme="minorBidi"/>
      <w:sz w:val="22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204A8"/>
    <w:pPr>
      <w:ind w:left="720"/>
      <w:contextualSpacing/>
    </w:pPr>
  </w:style>
  <w:style w:type="table" w:styleId="TableGrid">
    <w:name w:val="Table Grid"/>
    <w:basedOn w:val="TableNormal"/>
    <w:uiPriority w:val="59"/>
    <w:rsid w:val="007204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Unit Section Heading"/>
    <w:uiPriority w:val="1"/>
    <w:qFormat/>
    <w:rsid w:val="00F97599"/>
    <w:pPr>
      <w:spacing w:after="120"/>
    </w:pPr>
    <w:rPr>
      <w:rFonts w:ascii="Arial Narrow" w:eastAsiaTheme="minorHAnsi" w:hAnsi="Arial Narrow" w:cstheme="minorBidi"/>
      <w:b/>
      <w:sz w:val="22"/>
      <w:szCs w:val="22"/>
    </w:rPr>
  </w:style>
  <w:style w:type="paragraph" w:customStyle="1" w:styleId="NumberingStyle1">
    <w:name w:val="Numbering Style 1"/>
    <w:link w:val="NumberingStyle1Char"/>
    <w:rsid w:val="00F97599"/>
    <w:pPr>
      <w:numPr>
        <w:numId w:val="18"/>
      </w:numPr>
    </w:pPr>
    <w:rPr>
      <w:rFonts w:ascii="Arial Narrow" w:eastAsiaTheme="minorHAnsi" w:hAnsi="Arial Narrow" w:cstheme="minorBidi"/>
      <w:sz w:val="22"/>
      <w:szCs w:val="22"/>
    </w:rPr>
  </w:style>
  <w:style w:type="paragraph" w:customStyle="1" w:styleId="ASANumberingStyle2">
    <w:name w:val="ASA Numbering Style 2"/>
    <w:link w:val="ASANumberingStyle2Char"/>
    <w:rsid w:val="00F97599"/>
    <w:pPr>
      <w:numPr>
        <w:ilvl w:val="1"/>
        <w:numId w:val="18"/>
      </w:numPr>
      <w:ind w:left="489"/>
    </w:pPr>
    <w:rPr>
      <w:rFonts w:ascii="Arial Narrow" w:eastAsiaTheme="minorHAnsi" w:hAnsi="Arial Narrow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204A8"/>
    <w:rPr>
      <w:rFonts w:ascii="Arial Narrow" w:eastAsiaTheme="minorHAnsi" w:hAnsi="Arial Narrow" w:cstheme="minorBidi"/>
      <w:sz w:val="22"/>
      <w:szCs w:val="22"/>
    </w:rPr>
  </w:style>
  <w:style w:type="character" w:customStyle="1" w:styleId="NumberingStyle1Char">
    <w:name w:val="Numbering Style 1 Char"/>
    <w:basedOn w:val="ListParagraphChar"/>
    <w:link w:val="NumberingStyle1"/>
    <w:rsid w:val="00F97599"/>
    <w:rPr>
      <w:rFonts w:ascii="Arial Narrow" w:eastAsiaTheme="minorHAnsi" w:hAnsi="Arial Narrow" w:cstheme="minorBidi"/>
      <w:sz w:val="22"/>
      <w:szCs w:val="22"/>
    </w:rPr>
  </w:style>
  <w:style w:type="paragraph" w:customStyle="1" w:styleId="BulletStyle1">
    <w:name w:val="Bullet Style 1"/>
    <w:link w:val="BulletStyle1Char"/>
    <w:qFormat/>
    <w:rsid w:val="00B5329C"/>
    <w:pPr>
      <w:numPr>
        <w:numId w:val="19"/>
      </w:numPr>
    </w:pPr>
    <w:rPr>
      <w:rFonts w:ascii="Arial Narrow" w:eastAsiaTheme="minorHAnsi" w:hAnsi="Arial Narrow" w:cstheme="minorBidi"/>
      <w:sz w:val="22"/>
      <w:szCs w:val="22"/>
    </w:rPr>
  </w:style>
  <w:style w:type="character" w:customStyle="1" w:styleId="ASANumberingStyle2Char">
    <w:name w:val="ASA Numbering Style 2 Char"/>
    <w:basedOn w:val="ListParagraphChar"/>
    <w:link w:val="ASANumberingStyle2"/>
    <w:rsid w:val="00F97599"/>
    <w:rPr>
      <w:rFonts w:ascii="Arial Narrow" w:eastAsiaTheme="minorHAnsi" w:hAnsi="Arial Narrow" w:cstheme="minorBidi"/>
      <w:sz w:val="22"/>
      <w:szCs w:val="22"/>
    </w:rPr>
  </w:style>
  <w:style w:type="paragraph" w:customStyle="1" w:styleId="BulletStyle2">
    <w:name w:val="Bullet Style 2"/>
    <w:qFormat/>
    <w:rsid w:val="0006356C"/>
    <w:pPr>
      <w:numPr>
        <w:numId w:val="20"/>
      </w:numPr>
    </w:pPr>
    <w:rPr>
      <w:rFonts w:ascii="Arial Narrow" w:eastAsiaTheme="minorHAnsi" w:hAnsi="Arial Narrow" w:cstheme="minorBidi"/>
      <w:sz w:val="22"/>
      <w:szCs w:val="22"/>
    </w:rPr>
  </w:style>
  <w:style w:type="character" w:customStyle="1" w:styleId="BulletStyle1Char">
    <w:name w:val="Bullet Style 1 Char"/>
    <w:basedOn w:val="ListParagraphChar"/>
    <w:link w:val="BulletStyle1"/>
    <w:rsid w:val="00B5329C"/>
    <w:rPr>
      <w:rFonts w:ascii="Arial Narrow" w:eastAsiaTheme="minorHAnsi" w:hAnsi="Arial Narrow" w:cstheme="minorBidi"/>
      <w:sz w:val="22"/>
      <w:szCs w:val="22"/>
    </w:rPr>
  </w:style>
  <w:style w:type="paragraph" w:customStyle="1" w:styleId="BulletStyle3">
    <w:name w:val="Bullet Style 3"/>
    <w:qFormat/>
    <w:rsid w:val="0006356C"/>
    <w:pPr>
      <w:numPr>
        <w:numId w:val="21"/>
      </w:numPr>
      <w:ind w:left="1071" w:hanging="357"/>
    </w:pPr>
    <w:rPr>
      <w:rFonts w:ascii="Arial Narrow" w:eastAsiaTheme="minorHAnsi" w:hAnsi="Arial Narrow" w:cstheme="minorBidi"/>
      <w:sz w:val="22"/>
      <w:szCs w:val="22"/>
    </w:rPr>
  </w:style>
  <w:style w:type="paragraph" w:customStyle="1" w:styleId="ASAHyperlink">
    <w:name w:val="ASA Hyperlink"/>
    <w:link w:val="ASAHyperlinkChar"/>
    <w:rsid w:val="00F97599"/>
    <w:rPr>
      <w:rFonts w:ascii="Arial Narrow" w:eastAsiaTheme="minorHAnsi" w:hAnsi="Arial Narrow" w:cstheme="minorBidi"/>
      <w:sz w:val="22"/>
      <w:szCs w:val="22"/>
    </w:rPr>
  </w:style>
  <w:style w:type="character" w:customStyle="1" w:styleId="ASAHyperlinkChar">
    <w:name w:val="ASA Hyperlink Char"/>
    <w:basedOn w:val="DefaultParagraphFont"/>
    <w:link w:val="ASAHyperlink"/>
    <w:rsid w:val="00F97599"/>
    <w:rPr>
      <w:rFonts w:ascii="Arial Narrow" w:eastAsiaTheme="minorHAnsi" w:hAnsi="Arial Narrow" w:cstheme="minorBidi"/>
      <w:sz w:val="22"/>
      <w:szCs w:val="22"/>
    </w:rPr>
  </w:style>
  <w:style w:type="paragraph" w:customStyle="1" w:styleId="RoCbolditalic">
    <w:name w:val="RoC bold italic"/>
    <w:next w:val="UnitText"/>
    <w:link w:val="RoCbolditalicChar"/>
    <w:qFormat/>
    <w:rsid w:val="005263B5"/>
    <w:pPr>
      <w:spacing w:after="120"/>
    </w:pPr>
    <w:rPr>
      <w:rFonts w:ascii="Arial Narrow" w:eastAsiaTheme="minorHAnsi" w:hAnsi="Arial Narrow" w:cstheme="minorBidi"/>
      <w:b/>
      <w:i/>
      <w:sz w:val="22"/>
      <w:szCs w:val="24"/>
      <w:lang w:val="en-US"/>
    </w:rPr>
  </w:style>
  <w:style w:type="character" w:customStyle="1" w:styleId="RoCbolditalicChar">
    <w:name w:val="RoC bold italic Char"/>
    <w:basedOn w:val="DefaultParagraphFont"/>
    <w:link w:val="RoCbolditalic"/>
    <w:rsid w:val="005263B5"/>
    <w:rPr>
      <w:rFonts w:ascii="Arial Narrow" w:eastAsiaTheme="minorHAnsi" w:hAnsi="Arial Narrow" w:cstheme="minorBidi"/>
      <w:b/>
      <w:i/>
      <w:sz w:val="22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33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33B3"/>
    <w:rPr>
      <w:rFonts w:ascii="Arial Narrow" w:eastAsiaTheme="minorHAnsi" w:hAnsi="Arial Narrow" w:cstheme="minorBidi"/>
      <w:sz w:val="22"/>
      <w:szCs w:val="22"/>
    </w:rPr>
  </w:style>
  <w:style w:type="paragraph" w:styleId="BodyText">
    <w:name w:val="Body Text"/>
    <w:basedOn w:val="Normal"/>
    <w:link w:val="BodyTextChar"/>
    <w:rsid w:val="00EE3059"/>
    <w:pPr>
      <w:keepNext/>
      <w:keepLines/>
      <w:spacing w:before="1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E3059"/>
    <w:rPr>
      <w:rFonts w:eastAsia="Times New Roman"/>
      <w:sz w:val="24"/>
      <w:szCs w:val="22"/>
    </w:rPr>
  </w:style>
  <w:style w:type="paragraph" w:styleId="ListBullet">
    <w:name w:val="List Bullet"/>
    <w:basedOn w:val="List"/>
    <w:rsid w:val="00EE3059"/>
    <w:pPr>
      <w:keepNext/>
      <w:keepLines/>
      <w:numPr>
        <w:numId w:val="22"/>
      </w:numPr>
      <w:spacing w:before="40" w:after="40"/>
    </w:pPr>
    <w:rPr>
      <w:rFonts w:ascii="Times New Roman" w:eastAsia="Times New Roman" w:hAnsi="Times New Roman" w:cs="Times New Roman"/>
      <w:sz w:val="24"/>
    </w:rPr>
  </w:style>
  <w:style w:type="paragraph" w:customStyle="1" w:styleId="InChapter">
    <w:name w:val="InChapter"/>
    <w:basedOn w:val="Heading3"/>
    <w:rsid w:val="00EE3059"/>
    <w:pPr>
      <w:keepLines w:val="0"/>
      <w:spacing w:before="180" w:after="240"/>
      <w:outlineLvl w:val="9"/>
    </w:pPr>
    <w:rPr>
      <w:rFonts w:ascii="Times New Roman" w:eastAsia="Times New Roman" w:hAnsi="Times New Roman" w:cs="Times New Roman"/>
      <w:bCs w:val="0"/>
      <w:noProof/>
      <w:color w:val="auto"/>
      <w:spacing w:val="-10"/>
      <w:kern w:val="32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EE3059"/>
    <w:pPr>
      <w:ind w:left="283" w:hanging="283"/>
      <w:contextualSpacing/>
    </w:pPr>
  </w:style>
  <w:style w:type="paragraph" w:customStyle="1" w:styleId="Note">
    <w:name w:val="Note"/>
    <w:basedOn w:val="BodyText"/>
    <w:rsid w:val="00EE3059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tabs>
        <w:tab w:val="left" w:pos="680"/>
      </w:tabs>
    </w:pPr>
  </w:style>
  <w:style w:type="paragraph" w:styleId="ListBullet2">
    <w:name w:val="List Bullet 2"/>
    <w:basedOn w:val="Normal"/>
    <w:uiPriority w:val="99"/>
    <w:unhideWhenUsed/>
    <w:rsid w:val="00631CC4"/>
    <w:pPr>
      <w:numPr>
        <w:numId w:val="23"/>
      </w:numPr>
      <w:contextualSpacing/>
    </w:pPr>
  </w:style>
  <w:style w:type="paragraph" w:styleId="Revision">
    <w:name w:val="Revision"/>
    <w:hidden/>
    <w:uiPriority w:val="99"/>
    <w:semiHidden/>
    <w:rsid w:val="0059598C"/>
    <w:rPr>
      <w:rFonts w:ascii="Arial Narrow" w:eastAsiaTheme="minorHAnsi" w:hAnsi="Arial Narrow" w:cstheme="minorBidi"/>
      <w:sz w:val="22"/>
      <w:szCs w:val="22"/>
    </w:rPr>
  </w:style>
  <w:style w:type="paragraph" w:customStyle="1" w:styleId="Chapter">
    <w:name w:val="Chapter"/>
    <w:basedOn w:val="Normal"/>
    <w:rsid w:val="00371599"/>
    <w:pPr>
      <w:keepNext/>
      <w:keepLines/>
      <w:spacing w:before="240" w:after="0"/>
    </w:pPr>
    <w:rPr>
      <w:rFonts w:ascii="Times New Roman" w:eastAsia="Times New Roman" w:hAnsi="Times New Roman" w:cs="Times New Roman"/>
      <w:smallCaps/>
      <w:spacing w:val="8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6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453D280DB04489D50D7903ABCB6A8" ma:contentTypeVersion="8" ma:contentTypeDescription="Create a new document." ma:contentTypeScope="" ma:versionID="f53f11c9bffdd10d077572f49a657440">
  <xsd:schema xmlns:xsd="http://www.w3.org/2001/XMLSchema" xmlns:xs="http://www.w3.org/2001/XMLSchema" xmlns:p="http://schemas.microsoft.com/office/2006/metadata/properties" xmlns:ns2="0bee34c7-049e-41ee-9a96-d3a09043bf99" targetNamespace="http://schemas.microsoft.com/office/2006/metadata/properties" ma:root="true" ma:fieldsID="22bab1508255db998d5b731bca68a0a2" ns2:_="">
    <xsd:import namespace="0bee34c7-049e-41ee-9a96-d3a09043b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e34c7-049e-41ee-9a96-d3a09043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C01D0-E033-4670-9234-609EBC91C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DC461-D4F7-42EE-9541-63512FD9B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e34c7-049e-41ee-9a96-d3a09043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10BDD1-3E04-4FA6-9109-CB4B4B1977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 Skills Australia Ltd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Grenouille</dc:creator>
  <cp:lastModifiedBy>Kelly McCarthy</cp:lastModifiedBy>
  <cp:revision>2</cp:revision>
  <dcterms:created xsi:type="dcterms:W3CDTF">2019-08-06T23:24:00Z</dcterms:created>
  <dcterms:modified xsi:type="dcterms:W3CDTF">2019-08-06T23:24:00Z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0x0101001D7453D280DB04489D50D7903ABCB6A8</vt:lpwstr>
  </property>
  <property fmtid="{D5CDD505-2E9C-101B-9397-08002B2CF9AE}" pid="3" name="Order">
    <vt:r8>2335000</vt:r8>
  </property>
</Properties>
</file>