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BC48C" w14:textId="7EA73022" w:rsidR="00443282" w:rsidRPr="004A49B0" w:rsidRDefault="002679D8" w:rsidP="004A49B0">
      <w:pPr>
        <w:pStyle w:val="SuperHeading"/>
      </w:pPr>
      <w:r w:rsidRPr="004A49B0">
        <w:t>PMA301</w:t>
      </w:r>
      <w:r w:rsidR="00CE1524">
        <w:t>16</w:t>
      </w:r>
      <w:bookmarkStart w:id="0" w:name="_GoBack"/>
      <w:bookmarkEnd w:id="0"/>
      <w:r w:rsidRPr="004A49B0">
        <w:t xml:space="preserve"> Certificate III in Process Plant Operations</w:t>
      </w:r>
    </w:p>
    <w:p w14:paraId="59C007F3" w14:textId="77777777" w:rsidR="00443282" w:rsidRPr="004A49B0" w:rsidRDefault="002679D8" w:rsidP="004A49B0">
      <w:pPr>
        <w:pStyle w:val="Heading1"/>
      </w:pPr>
      <w:bookmarkStart w:id="1" w:name="O_909987"/>
      <w:bookmarkEnd w:id="1"/>
      <w:r w:rsidRPr="004A49B0">
        <w:t>Modification History</w:t>
      </w:r>
    </w:p>
    <w:p w14:paraId="4395FA66" w14:textId="697EAE16" w:rsidR="00CE1524" w:rsidRPr="004A49B0" w:rsidRDefault="00CE1524" w:rsidP="00CE1524">
      <w:pPr>
        <w:pStyle w:val="BodyText"/>
      </w:pPr>
      <w:r w:rsidRPr="004A49B0">
        <w:t xml:space="preserve">Release </w:t>
      </w:r>
      <w:r>
        <w:t>2</w:t>
      </w:r>
      <w:r w:rsidRPr="004A49B0">
        <w:t xml:space="preserve">. </w:t>
      </w:r>
      <w:r>
        <w:t>Updates to elective units including addition of 5 new PMAOPS coded units</w:t>
      </w:r>
    </w:p>
    <w:p w14:paraId="36FDCDFE" w14:textId="0FFF484B" w:rsidR="00443282" w:rsidRPr="004A49B0" w:rsidRDefault="002679D8" w:rsidP="004A49B0">
      <w:pPr>
        <w:pStyle w:val="BodyText"/>
      </w:pPr>
      <w:r w:rsidRPr="004A49B0">
        <w:t>Release 1. Supersedes and is equivalent to PMA30113 Certificate III in Process Plant Operations</w:t>
      </w:r>
    </w:p>
    <w:p w14:paraId="41D46583" w14:textId="77777777" w:rsidR="00443282" w:rsidRPr="004A49B0" w:rsidRDefault="00443282" w:rsidP="004A49B0">
      <w:pPr>
        <w:pStyle w:val="AllowPageBreak"/>
      </w:pPr>
    </w:p>
    <w:p w14:paraId="0C471D12" w14:textId="77777777" w:rsidR="00443282" w:rsidRPr="004A49B0" w:rsidRDefault="002679D8" w:rsidP="004A49B0">
      <w:pPr>
        <w:pStyle w:val="Heading1"/>
      </w:pPr>
      <w:bookmarkStart w:id="2" w:name="O_909988"/>
      <w:bookmarkEnd w:id="2"/>
      <w:r w:rsidRPr="004A49B0">
        <w:t>Qualification Description</w:t>
      </w:r>
    </w:p>
    <w:p w14:paraId="1F330426" w14:textId="7D3F590C" w:rsidR="00443282" w:rsidRPr="004A49B0" w:rsidRDefault="002679D8" w:rsidP="004A49B0">
      <w:pPr>
        <w:pStyle w:val="BodyText"/>
      </w:pPr>
      <w:r w:rsidRPr="004A49B0">
        <w:t>Th</w:t>
      </w:r>
      <w:r w:rsidR="00CE1524">
        <w:t>is qualification reflects the role of</w:t>
      </w:r>
      <w:r w:rsidRPr="004A49B0">
        <w:t xml:space="preserve"> advanced operators and operations technicians who use production equipment to directly produce product. At this level, operators/technicians would undertake more advanced operations, typically of integrated plant units in accordance with the operating procedures</w:t>
      </w:r>
      <w:r w:rsidR="00114628">
        <w:t xml:space="preserve"> </w:t>
      </w:r>
      <w:r w:rsidRPr="004A49B0">
        <w:t>and would apply their knowledge to anticipate problems. They would be expected to solve a range of foreseen and unforeseen problems, using product and process knowledge to develop solutions to problems which do not have a known solution, or a solution recorded in the procedures.</w:t>
      </w:r>
    </w:p>
    <w:p w14:paraId="0332D9A9" w14:textId="77777777" w:rsidR="00443282" w:rsidRPr="004A49B0" w:rsidRDefault="00443282" w:rsidP="004A49B0">
      <w:pPr>
        <w:pStyle w:val="BodyText"/>
      </w:pPr>
    </w:p>
    <w:p w14:paraId="50D4D02E" w14:textId="77777777" w:rsidR="00443282" w:rsidRPr="004A49B0" w:rsidRDefault="002679D8" w:rsidP="004A49B0">
      <w:pPr>
        <w:pStyle w:val="BodyText"/>
      </w:pPr>
      <w:r w:rsidRPr="004A49B0">
        <w:t>Other non-technical Certificate III qualifications are available for production support employees at this level, such as MSM30116 Certificate III in Process Manufacturing.</w:t>
      </w:r>
    </w:p>
    <w:p w14:paraId="0F435FDD" w14:textId="77777777" w:rsidR="00443282" w:rsidRPr="004A49B0" w:rsidRDefault="00443282" w:rsidP="004A49B0">
      <w:pPr>
        <w:pStyle w:val="AllowPageBreak"/>
      </w:pPr>
    </w:p>
    <w:p w14:paraId="26C16206" w14:textId="77777777" w:rsidR="00443282" w:rsidRPr="004A49B0" w:rsidRDefault="002679D8" w:rsidP="004A49B0">
      <w:pPr>
        <w:pStyle w:val="Heading1"/>
      </w:pPr>
      <w:bookmarkStart w:id="3" w:name="O_909989"/>
      <w:bookmarkEnd w:id="3"/>
      <w:r w:rsidRPr="004A49B0">
        <w:t>Entry Requirements</w:t>
      </w:r>
    </w:p>
    <w:p w14:paraId="63DA579F" w14:textId="77777777" w:rsidR="00443282" w:rsidRPr="004A49B0" w:rsidRDefault="002679D8" w:rsidP="004A49B0">
      <w:pPr>
        <w:pStyle w:val="BodyText"/>
      </w:pPr>
      <w:r w:rsidRPr="004A49B0">
        <w:t>There are no entry requirements for this qualification.</w:t>
      </w:r>
    </w:p>
    <w:p w14:paraId="4A6047A0" w14:textId="77777777" w:rsidR="00443282" w:rsidRPr="004A49B0" w:rsidRDefault="00443282" w:rsidP="004A49B0">
      <w:pPr>
        <w:pStyle w:val="AllowPageBreak"/>
      </w:pPr>
    </w:p>
    <w:p w14:paraId="6AA8AF4C" w14:textId="77777777" w:rsidR="00443282" w:rsidRPr="004A49B0" w:rsidRDefault="002679D8" w:rsidP="004A49B0">
      <w:pPr>
        <w:pStyle w:val="Heading1"/>
      </w:pPr>
      <w:bookmarkStart w:id="4" w:name="O_909990"/>
      <w:bookmarkEnd w:id="4"/>
      <w:r w:rsidRPr="004A49B0">
        <w:t>Packaging Rules</w:t>
      </w:r>
    </w:p>
    <w:tbl>
      <w:tblPr>
        <w:tblW w:w="928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33"/>
        <w:gridCol w:w="4691"/>
        <w:gridCol w:w="2344"/>
        <w:gridCol w:w="20"/>
      </w:tblGrid>
      <w:tr w:rsidR="004A49B0" w:rsidRPr="004A49B0" w14:paraId="4777588D" w14:textId="77777777" w:rsidTr="00FB37F3">
        <w:trPr>
          <w:gridAfter w:val="1"/>
          <w:wAfter w:w="20" w:type="dxa"/>
        </w:trPr>
        <w:tc>
          <w:tcPr>
            <w:tcW w:w="9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459DF35" w14:textId="799CCCA5" w:rsidR="00443282" w:rsidRPr="004A49B0" w:rsidRDefault="002679D8" w:rsidP="004A49B0">
            <w:pPr>
              <w:pStyle w:val="BodyText"/>
            </w:pPr>
            <w:r w:rsidRPr="004A49B0">
              <w:t xml:space="preserve">To be awarded the PMA30116 Certificate III in Process Plant Operations competency must be achieved in </w:t>
            </w:r>
            <w:r w:rsidRPr="004A49B0">
              <w:rPr>
                <w:rStyle w:val="SpecialBold"/>
              </w:rPr>
              <w:t>twenty-one (21)</w:t>
            </w:r>
            <w:r w:rsidRPr="004A49B0">
              <w:t xml:space="preserve"> units of competency:</w:t>
            </w:r>
          </w:p>
          <w:p w14:paraId="66D4E3F8" w14:textId="46338DEF" w:rsidR="00443282" w:rsidRPr="004A49B0" w:rsidRDefault="002679D8" w:rsidP="004700C4">
            <w:pPr>
              <w:pStyle w:val="ListBullet2"/>
            </w:pPr>
            <w:r w:rsidRPr="004A49B0">
              <w:rPr>
                <w:rStyle w:val="SpecialBold"/>
              </w:rPr>
              <w:t>five</w:t>
            </w:r>
            <w:r w:rsidRPr="004A49B0">
              <w:t xml:space="preserve"> (</w:t>
            </w:r>
            <w:r w:rsidRPr="004A49B0">
              <w:rPr>
                <w:rStyle w:val="SpecialBold"/>
              </w:rPr>
              <w:t>5</w:t>
            </w:r>
            <w:r w:rsidRPr="004A49B0">
              <w:t>) core units of competency</w:t>
            </w:r>
          </w:p>
          <w:p w14:paraId="103A9AA1" w14:textId="0F63BD1F" w:rsidR="00443282" w:rsidRPr="004A49B0" w:rsidRDefault="002679D8" w:rsidP="004700C4">
            <w:pPr>
              <w:pStyle w:val="ListBullet2"/>
            </w:pPr>
            <w:r w:rsidRPr="004A49B0">
              <w:rPr>
                <w:rStyle w:val="SpecialBold"/>
              </w:rPr>
              <w:t>sixteen</w:t>
            </w:r>
            <w:r w:rsidRPr="004A49B0">
              <w:t xml:space="preserve"> (</w:t>
            </w:r>
            <w:r w:rsidRPr="004A49B0">
              <w:rPr>
                <w:rStyle w:val="SpecialBold"/>
              </w:rPr>
              <w:t>16</w:t>
            </w:r>
            <w:r w:rsidRPr="004A49B0">
              <w:t>) elective units of competency, chosen as specified below:</w:t>
            </w:r>
          </w:p>
          <w:p w14:paraId="5171E00A" w14:textId="0B768C2F" w:rsidR="00015EB3" w:rsidRPr="001A0475" w:rsidRDefault="002679D8" w:rsidP="004700C4">
            <w:pPr>
              <w:pStyle w:val="ListBullet2"/>
            </w:pPr>
            <w:r w:rsidRPr="004A49B0">
              <w:t xml:space="preserve">a minimum of </w:t>
            </w:r>
            <w:r w:rsidRPr="004A49B0">
              <w:rPr>
                <w:rStyle w:val="SpecialBold"/>
              </w:rPr>
              <w:t>two</w:t>
            </w:r>
            <w:r w:rsidRPr="004A49B0">
              <w:t xml:space="preserve"> (</w:t>
            </w:r>
            <w:r w:rsidRPr="004A49B0">
              <w:rPr>
                <w:rStyle w:val="SpecialBold"/>
              </w:rPr>
              <w:t>2</w:t>
            </w:r>
            <w:r w:rsidRPr="004A49B0">
              <w:t>) units of competency from Group A</w:t>
            </w:r>
          </w:p>
          <w:p w14:paraId="18ACB1E8" w14:textId="77777777" w:rsidR="00443282" w:rsidRPr="004A49B0" w:rsidRDefault="002679D8" w:rsidP="004A49B0">
            <w:pPr>
              <w:pStyle w:val="ListBullet2"/>
            </w:pPr>
            <w:r w:rsidRPr="004A49B0">
              <w:t xml:space="preserve">the remainder may be chosen from Groups A, B and C (with a maximum of </w:t>
            </w:r>
            <w:r w:rsidRPr="004A49B0">
              <w:rPr>
                <w:rStyle w:val="SpecialBold"/>
              </w:rPr>
              <w:t>twelve</w:t>
            </w:r>
            <w:r w:rsidRPr="004A49B0">
              <w:t xml:space="preserve"> (</w:t>
            </w:r>
            <w:r w:rsidRPr="004A49B0">
              <w:rPr>
                <w:rStyle w:val="SpecialBold"/>
              </w:rPr>
              <w:t>12</w:t>
            </w:r>
            <w:r w:rsidRPr="004A49B0">
              <w:t xml:space="preserve">) from Group C) to bring the total number of electives to </w:t>
            </w:r>
            <w:r w:rsidRPr="004A49B0">
              <w:rPr>
                <w:rStyle w:val="SpecialBold"/>
              </w:rPr>
              <w:t>sixteen</w:t>
            </w:r>
            <w:r w:rsidRPr="004A49B0">
              <w:t xml:space="preserve"> (</w:t>
            </w:r>
            <w:r w:rsidRPr="004A49B0">
              <w:rPr>
                <w:rStyle w:val="SpecialBold"/>
              </w:rPr>
              <w:t>16</w:t>
            </w:r>
            <w:r w:rsidRPr="004A49B0">
              <w:t>).</w:t>
            </w:r>
          </w:p>
          <w:p w14:paraId="3431D5B1" w14:textId="40AE8DDD" w:rsidR="00443282" w:rsidRPr="004A49B0" w:rsidRDefault="00443282" w:rsidP="004A49B0">
            <w:pPr>
              <w:pStyle w:val="List2"/>
            </w:pPr>
          </w:p>
          <w:p w14:paraId="76DFBAEB" w14:textId="77777777" w:rsidR="00443282" w:rsidRPr="004A49B0" w:rsidRDefault="002679D8" w:rsidP="004A49B0">
            <w:pPr>
              <w:pStyle w:val="BodyText"/>
            </w:pPr>
            <w:r w:rsidRPr="004A49B0">
              <w:rPr>
                <w:rStyle w:val="SpecialBold"/>
              </w:rPr>
              <w:t>Note</w:t>
            </w:r>
            <w:r w:rsidRPr="004A49B0">
              <w:t xml:space="preserve">: </w:t>
            </w:r>
            <w:r w:rsidRPr="004A49B0">
              <w:rPr>
                <w:rStyle w:val="SpecialBold"/>
              </w:rPr>
              <w:t>Four</w:t>
            </w:r>
            <w:r w:rsidRPr="004A49B0">
              <w:t xml:space="preserve"> (</w:t>
            </w:r>
            <w:r w:rsidRPr="004A49B0">
              <w:rPr>
                <w:rStyle w:val="SpecialBold"/>
              </w:rPr>
              <w:t>4</w:t>
            </w:r>
            <w:r w:rsidRPr="004A49B0">
              <w:t>) elective units can be chosen from other qualifications in this Training Package, other endorsed Training Packages and accredited courses, as specified in Groups B and C.</w:t>
            </w:r>
          </w:p>
          <w:p w14:paraId="0012BE7D" w14:textId="77777777" w:rsidR="00443282" w:rsidRPr="004A49B0" w:rsidRDefault="00443282" w:rsidP="004A49B0">
            <w:pPr>
              <w:pStyle w:val="List2"/>
            </w:pPr>
          </w:p>
          <w:p w14:paraId="6A227149" w14:textId="5CCCACB9" w:rsidR="00443282" w:rsidRPr="004A49B0" w:rsidRDefault="002679D8" w:rsidP="004A49B0">
            <w:pPr>
              <w:pStyle w:val="BodyText"/>
            </w:pPr>
            <w:r w:rsidRPr="004A49B0">
              <w:rPr>
                <w:rStyle w:val="SpecialBold"/>
              </w:rPr>
              <w:t>Note</w:t>
            </w:r>
            <w:r w:rsidRPr="004A49B0">
              <w:t>: Where prerequisite units are identified they must be counted in the total number of units required for achievement of the qualification.</w:t>
            </w:r>
          </w:p>
          <w:p w14:paraId="46610058" w14:textId="3B2A4CCA" w:rsidR="00443282" w:rsidRDefault="00443282" w:rsidP="004A49B0">
            <w:pPr>
              <w:pStyle w:val="BodyText"/>
            </w:pPr>
          </w:p>
          <w:p w14:paraId="12571CFE" w14:textId="77777777" w:rsidR="00443282" w:rsidRPr="004A49B0" w:rsidRDefault="002679D8" w:rsidP="004A49B0">
            <w:pPr>
              <w:pStyle w:val="BodyText"/>
            </w:pPr>
            <w:r w:rsidRPr="004A49B0">
              <w:rPr>
                <w:rStyle w:val="SpecialBold"/>
              </w:rPr>
              <w:t>Core units of competency</w:t>
            </w:r>
          </w:p>
          <w:p w14:paraId="32FFFAC4" w14:textId="77777777" w:rsidR="00443282" w:rsidRPr="004A49B0" w:rsidRDefault="002679D8" w:rsidP="004A49B0">
            <w:pPr>
              <w:pStyle w:val="BodyText"/>
            </w:pPr>
            <w:r w:rsidRPr="004A49B0">
              <w:t xml:space="preserve">Complete all </w:t>
            </w:r>
            <w:r w:rsidRPr="004A49B0">
              <w:rPr>
                <w:rStyle w:val="SpecialBold"/>
              </w:rPr>
              <w:t>five</w:t>
            </w:r>
            <w:r w:rsidRPr="004A49B0">
              <w:t xml:space="preserve"> </w:t>
            </w:r>
            <w:r w:rsidRPr="004A49B0">
              <w:rPr>
                <w:rStyle w:val="SpecialBold"/>
              </w:rPr>
              <w:t>(5)</w:t>
            </w:r>
            <w:r w:rsidRPr="004A49B0">
              <w:t xml:space="preserve"> units from the following list.</w:t>
            </w:r>
          </w:p>
          <w:p w14:paraId="2143F76A" w14:textId="77777777" w:rsidR="00443282" w:rsidRDefault="00443282" w:rsidP="001A0475">
            <w:pPr>
              <w:pStyle w:val="BodyText"/>
              <w:keepLines w:val="0"/>
              <w:rPr>
                <w:rFonts w:ascii="Tahoma" w:hAnsi="Tahoma"/>
                <w:color w:val="000000"/>
                <w:sz w:val="16"/>
                <w:lang w:val="en-NZ"/>
              </w:rPr>
            </w:pPr>
          </w:p>
        </w:tc>
      </w:tr>
      <w:tr w:rsidR="004A49B0" w14:paraId="4F965500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88CF828" w14:textId="77777777" w:rsidR="00443282" w:rsidRPr="004A49B0" w:rsidRDefault="002679D8" w:rsidP="004A49B0">
            <w:pPr>
              <w:pStyle w:val="BodyText"/>
            </w:pPr>
            <w:r w:rsidRPr="004A49B0">
              <w:rPr>
                <w:rStyle w:val="SpecialBold"/>
              </w:rPr>
              <w:lastRenderedPageBreak/>
              <w:t>Unit code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318F5B0" w14:textId="77777777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rPr>
                <w:rStyle w:val="SpecialBold"/>
              </w:rPr>
              <w:t>Unit title</w:t>
            </w:r>
          </w:p>
        </w:tc>
      </w:tr>
      <w:tr w:rsidR="004A49B0" w14:paraId="0A628075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47C8B3" w14:textId="77777777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t>MSMENV272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EB63DA" w14:textId="77777777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t>Participate in environmentally sustainable work practices</w:t>
            </w:r>
          </w:p>
        </w:tc>
      </w:tr>
      <w:tr w:rsidR="004A49B0" w14:paraId="65022BBD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FE6CF4F" w14:textId="77777777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t>MSMSUP100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ABFC7D" w14:textId="77777777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t>Apply workplace context to own job</w:t>
            </w:r>
          </w:p>
        </w:tc>
      </w:tr>
      <w:tr w:rsidR="004A49B0" w14:paraId="2EADBE3D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54D3D2" w14:textId="77777777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t>MSMSUP102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4ED0D2" w14:textId="77777777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t>Communicate in the workplace</w:t>
            </w:r>
          </w:p>
        </w:tc>
      </w:tr>
      <w:tr w:rsidR="004A49B0" w14:paraId="59A55D1E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A67FB9B" w14:textId="77777777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t>MSMWHS110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2C5428" w14:textId="77777777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t>Follow emergency response procedures</w:t>
            </w:r>
          </w:p>
        </w:tc>
      </w:tr>
      <w:tr w:rsidR="004A49B0" w14:paraId="7DDA637B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7F238E4" w14:textId="77777777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t>MSMWHS200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7D595E" w14:textId="77777777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t>Work safely</w:t>
            </w:r>
          </w:p>
        </w:tc>
      </w:tr>
      <w:tr w:rsidR="004A49B0" w:rsidRPr="004A49B0" w14:paraId="7640AB55" w14:textId="77777777" w:rsidTr="001A047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E275AF2" w14:textId="77777777" w:rsidR="00443282" w:rsidRPr="004A49B0" w:rsidRDefault="00443282" w:rsidP="004A49B0">
            <w:pPr>
              <w:pStyle w:val="BodyText"/>
            </w:pPr>
          </w:p>
          <w:p w14:paraId="06D8DA19" w14:textId="77777777" w:rsidR="00443282" w:rsidRPr="004A49B0" w:rsidRDefault="002679D8" w:rsidP="004A49B0">
            <w:pPr>
              <w:pStyle w:val="BodyText"/>
            </w:pPr>
            <w:r w:rsidRPr="004A49B0">
              <w:rPr>
                <w:rStyle w:val="SpecialBold"/>
              </w:rPr>
              <w:t>ELECTIVE UNITS</w:t>
            </w:r>
          </w:p>
          <w:p w14:paraId="48339EF0" w14:textId="77777777" w:rsidR="00443282" w:rsidRPr="004A49B0" w:rsidRDefault="00443282" w:rsidP="004A49B0">
            <w:pPr>
              <w:pStyle w:val="BodyText"/>
            </w:pPr>
          </w:p>
          <w:p w14:paraId="7F653D51" w14:textId="4A589083" w:rsidR="00443282" w:rsidRPr="004A49B0" w:rsidRDefault="002679D8" w:rsidP="004A49B0">
            <w:pPr>
              <w:pStyle w:val="BodyText"/>
            </w:pPr>
            <w:r w:rsidRPr="004A49B0">
              <w:rPr>
                <w:rStyle w:val="SpecialBold"/>
              </w:rPr>
              <w:t>Group A – Technical electives</w:t>
            </w:r>
          </w:p>
          <w:p w14:paraId="69EE4E59" w14:textId="77777777" w:rsidR="00443282" w:rsidRDefault="00443282">
            <w:pPr>
              <w:pStyle w:val="BodyText"/>
              <w:keepLines w:val="0"/>
              <w:rPr>
                <w:rFonts w:ascii="Tahoma" w:hAnsi="Tahoma"/>
                <w:color w:val="000000"/>
                <w:sz w:val="16"/>
                <w:lang w:val="en-NZ"/>
              </w:rPr>
            </w:pPr>
          </w:p>
        </w:tc>
      </w:tr>
      <w:tr w:rsidR="00443282" w14:paraId="50ABA792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F9D783" w14:textId="77777777" w:rsidR="00443282" w:rsidRPr="004A49B0" w:rsidRDefault="002679D8" w:rsidP="004A49B0">
            <w:pPr>
              <w:pStyle w:val="BodyText"/>
            </w:pPr>
            <w:r w:rsidRPr="004A49B0">
              <w:rPr>
                <w:rStyle w:val="SpecialBold"/>
              </w:rPr>
              <w:t>Unit code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CD8B56" w14:textId="77777777" w:rsidR="00443282" w:rsidRPr="004A49B0" w:rsidRDefault="002679D8" w:rsidP="004A49B0">
            <w:pPr>
              <w:pStyle w:val="BodyText"/>
            </w:pPr>
            <w:r w:rsidRPr="004A49B0">
              <w:rPr>
                <w:rStyle w:val="SpecialBold"/>
              </w:rPr>
              <w:t>Unit title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8675EC7" w14:textId="77777777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rPr>
                <w:rStyle w:val="SpecialBold"/>
              </w:rPr>
              <w:t>Prerequisites</w:t>
            </w:r>
          </w:p>
        </w:tc>
      </w:tr>
      <w:tr w:rsidR="00443282" w14:paraId="1DA7926D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F603A0" w14:textId="39F499CA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t>MEM18011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F5D5FC" w14:textId="77777777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t>Shut down and isolate machine/equipment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61EFB9C" w14:textId="77777777" w:rsidR="00443282" w:rsidRDefault="00443282" w:rsidP="004A49B0">
            <w:pPr>
              <w:pStyle w:val="BodyText"/>
              <w:rPr>
                <w:lang w:val="en-NZ"/>
              </w:rPr>
            </w:pPr>
          </w:p>
        </w:tc>
      </w:tr>
      <w:tr w:rsidR="00443282" w14:paraId="11ACCF53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0A911BA" w14:textId="77777777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t>MSMBLIC001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19D3E7" w14:textId="77777777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t xml:space="preserve">License to operate a standard boiler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6E31BC2" w14:textId="77777777" w:rsidR="00443282" w:rsidRDefault="00443282" w:rsidP="004A49B0">
            <w:pPr>
              <w:pStyle w:val="BodyText"/>
              <w:rPr>
                <w:lang w:val="en-NZ"/>
              </w:rPr>
            </w:pPr>
          </w:p>
        </w:tc>
      </w:tr>
      <w:tr w:rsidR="00443282" w14:paraId="2217725A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9A6192" w14:textId="77777777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t>MSMBLIC002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69DDD48" w14:textId="77777777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t xml:space="preserve">License to operate an advanced boiler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13ED252" w14:textId="77777777" w:rsidR="00443282" w:rsidRDefault="00443282" w:rsidP="004A49B0">
            <w:pPr>
              <w:pStyle w:val="BodyText"/>
              <w:rPr>
                <w:lang w:val="en-NZ"/>
              </w:rPr>
            </w:pPr>
          </w:p>
        </w:tc>
      </w:tr>
      <w:tr w:rsidR="00443282" w14:paraId="44BCF350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72A0608" w14:textId="77BCB51E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t>PMAOMIR30</w:t>
            </w:r>
            <w:r w:rsidR="00114628"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2364098" w14:textId="4C9CE7F8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t>Operate</w:t>
            </w:r>
            <w:r w:rsidR="007517CA">
              <w:t xml:space="preserve"> control</w:t>
            </w:r>
            <w:r w:rsidRPr="004A49B0">
              <w:t xml:space="preserve"> panel during an emergency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658B8F8" w14:textId="1D7D3ED4" w:rsidR="00443282" w:rsidRDefault="002679D8" w:rsidP="004A49B0">
            <w:pPr>
              <w:pStyle w:val="BodyText"/>
              <w:rPr>
                <w:lang w:val="en-NZ"/>
              </w:rPr>
            </w:pPr>
            <w:r w:rsidRPr="004A49B0">
              <w:t>PMAOPS3</w:t>
            </w:r>
            <w:r w:rsidR="00114628">
              <w:t>1</w:t>
            </w:r>
            <w:r w:rsidRPr="004A49B0">
              <w:t>5</w:t>
            </w:r>
          </w:p>
        </w:tc>
      </w:tr>
      <w:tr w:rsidR="00443282" w14:paraId="20EBAF32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CF2027" w14:textId="68E01977" w:rsidR="00443282" w:rsidRPr="00855630" w:rsidRDefault="002679D8" w:rsidP="004A49B0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PMAOPS30</w:t>
            </w:r>
            <w:r w:rsidR="00114628">
              <w:rPr>
                <w:color w:val="FF0000"/>
              </w:rPr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1134B5" w14:textId="62AE1CB9" w:rsidR="00443282" w:rsidRPr="00855630" w:rsidRDefault="002679D8" w:rsidP="004A49B0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Operate</w:t>
            </w:r>
            <w:r w:rsidR="00FB37F3" w:rsidRPr="00855630">
              <w:rPr>
                <w:color w:val="FF0000"/>
              </w:rPr>
              <w:t xml:space="preserve"> and troubleshoot</w:t>
            </w:r>
            <w:r w:rsidRPr="00855630">
              <w:rPr>
                <w:color w:val="FF0000"/>
              </w:rPr>
              <w:t xml:space="preserve"> a production unit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71FFAF6" w14:textId="77777777" w:rsidR="00443282" w:rsidRDefault="00443282" w:rsidP="004A49B0">
            <w:pPr>
              <w:pStyle w:val="BodyText"/>
              <w:rPr>
                <w:lang w:val="en-NZ"/>
              </w:rPr>
            </w:pPr>
          </w:p>
        </w:tc>
      </w:tr>
      <w:tr w:rsidR="00D5794B" w14:paraId="40299BA3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F02DDF" w14:textId="63975673" w:rsidR="00D5794B" w:rsidRPr="00855630" w:rsidRDefault="00D5794B" w:rsidP="00D5794B">
            <w:pPr>
              <w:pStyle w:val="BodyText"/>
              <w:rPr>
                <w:color w:val="FF0000"/>
              </w:rPr>
            </w:pPr>
            <w:r w:rsidRPr="004A49B0">
              <w:t>PMAOPS309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1CB348" w14:textId="3FDC61A1" w:rsidR="00D5794B" w:rsidRPr="00855630" w:rsidRDefault="00D5794B" w:rsidP="00D5794B">
            <w:pPr>
              <w:pStyle w:val="BodyText"/>
              <w:rPr>
                <w:color w:val="FF0000"/>
              </w:rPr>
            </w:pPr>
            <w:r w:rsidRPr="004A49B0">
              <w:t>Operate solids handling/storage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516A0F5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58C7E1D0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06DDB5E" w14:textId="783DCAE3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PMAOPS31</w:t>
            </w:r>
            <w:r>
              <w:rPr>
                <w:color w:val="FF0000"/>
              </w:rPr>
              <w:t>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85789F" w14:textId="206D925A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Operate and troubleshoot a distillation unit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712C93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309731D3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72EBD4F" w14:textId="759D4C70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PMAOPS3</w:t>
            </w:r>
            <w:r>
              <w:rPr>
                <w:color w:val="FF0000"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72143E3" w14:textId="26945CF1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Operate and troubleshoot reactors and reaction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2361A2E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2119FA16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35F40B2" w14:textId="2E8A6D22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PMAOPS3</w:t>
            </w:r>
            <w:r>
              <w:rPr>
                <w:color w:val="FF0000"/>
              </w:rPr>
              <w:t>1</w:t>
            </w:r>
            <w:r w:rsidRPr="00855630">
              <w:rPr>
                <w:color w:val="FF0000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41CCB8" w14:textId="319CA2B1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Operate and troubleshoot furnaces to induce reaction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57A9CD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204D4768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C9BE4F2" w14:textId="0F89825A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PMAOPS3</w:t>
            </w:r>
            <w:r>
              <w:rPr>
                <w:color w:val="FF0000"/>
              </w:rPr>
              <w:t>1</w:t>
            </w:r>
            <w:r w:rsidRPr="00855630">
              <w:rPr>
                <w:color w:val="FF0000"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3AB18A5" w14:textId="41C5DBD5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Operate and troubleshoot compressor systems and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DD27D0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69148A11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B92963" w14:textId="295A77BC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lastRenderedPageBreak/>
              <w:t>PMAOPS3</w:t>
            </w:r>
            <w:r>
              <w:rPr>
                <w:color w:val="FF0000"/>
              </w:rPr>
              <w:t>1</w:t>
            </w:r>
            <w:r w:rsidRPr="00855630">
              <w:rPr>
                <w:color w:val="FF0000"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75952F" w14:textId="3E08BE36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 xml:space="preserve">Operate and troubleshoot process control systems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E8D3DC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748CF434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71103A9" w14:textId="0EB03440" w:rsidR="00D5794B" w:rsidRPr="00CE1524" w:rsidRDefault="00D5794B" w:rsidP="00D5794B">
            <w:pPr>
              <w:pStyle w:val="BodyText"/>
              <w:rPr>
                <w:color w:val="FF0000"/>
              </w:rPr>
            </w:pPr>
            <w:r w:rsidRPr="00CE1524">
              <w:rPr>
                <w:color w:val="FF0000"/>
              </w:rPr>
              <w:t>PMAOPS316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C62CC8" w14:textId="77777777" w:rsidR="00D5794B" w:rsidRPr="00CE1524" w:rsidRDefault="00D5794B" w:rsidP="00D5794B">
            <w:pPr>
              <w:pStyle w:val="BodyText"/>
              <w:rPr>
                <w:color w:val="FF0000"/>
              </w:rPr>
            </w:pPr>
            <w:r w:rsidRPr="00CE1524">
              <w:rPr>
                <w:color w:val="FF0000"/>
              </w:rPr>
              <w:t>Organise storage and logistics of general materials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B0CBF3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77A728AD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642D99" w14:textId="18D143A2" w:rsidR="00D5794B" w:rsidRPr="00CE1524" w:rsidRDefault="00D5794B" w:rsidP="00D5794B">
            <w:pPr>
              <w:pStyle w:val="BodyText"/>
              <w:rPr>
                <w:color w:val="FF0000"/>
              </w:rPr>
            </w:pPr>
            <w:r w:rsidRPr="00CE1524">
              <w:rPr>
                <w:color w:val="FF0000"/>
              </w:rPr>
              <w:t>PMAOPS317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362ED0" w14:textId="2F1C6329" w:rsidR="00D5794B" w:rsidRPr="00CE1524" w:rsidRDefault="00D5794B" w:rsidP="00D5794B">
            <w:pPr>
              <w:pStyle w:val="BodyText"/>
              <w:rPr>
                <w:color w:val="FF0000"/>
              </w:rPr>
            </w:pPr>
            <w:r w:rsidRPr="00CE1524">
              <w:rPr>
                <w:color w:val="FF0000"/>
              </w:rPr>
              <w:t xml:space="preserve">Undertake ship loading and unloading operations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9AE8814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367799F2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8EF339E" w14:textId="0CC17C74" w:rsidR="00D5794B" w:rsidRPr="000273F4" w:rsidRDefault="00D5794B" w:rsidP="00D5794B">
            <w:pPr>
              <w:pStyle w:val="BodyText"/>
              <w:rPr>
                <w:color w:val="FF0000"/>
              </w:rPr>
            </w:pPr>
            <w:r w:rsidRPr="00855630">
              <w:rPr>
                <w:color w:val="FF0000"/>
              </w:rPr>
              <w:t>PMAOPS3</w:t>
            </w:r>
            <w:r>
              <w:rPr>
                <w:color w:val="FF0000"/>
              </w:rPr>
              <w:t>18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9BF98F" w14:textId="75D0243C" w:rsidR="00D5794B" w:rsidRPr="000273F4" w:rsidRDefault="00D5794B" w:rsidP="00D5794B">
            <w:pPr>
              <w:pStyle w:val="BodyText"/>
              <w:rPr>
                <w:color w:val="FF0000"/>
              </w:rPr>
            </w:pPr>
            <w:r w:rsidRPr="00855630">
              <w:rPr>
                <w:color w:val="FF0000"/>
              </w:rPr>
              <w:t xml:space="preserve">Conduct artificial lift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C1AF87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5C5C3787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D07306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PMAOPS319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1D9A8E2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Adjust batch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630E208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2F605D43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96CA2DF" w14:textId="6F14F668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PMAOPS32</w:t>
            </w:r>
            <w:r>
              <w:rPr>
                <w:color w:val="FF0000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B12380" w14:textId="77777777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Undertake well management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AB9ADA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31E9B18C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EE6926F" w14:textId="123DDDCF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PMAOPS32</w:t>
            </w:r>
            <w:r>
              <w:rPr>
                <w:color w:val="FF0000"/>
              </w:rPr>
              <w:t>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E8C748F" w14:textId="4A5F3A03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Operate and troubleshoot heating furnace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604952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7453DE0C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4D0AC5" w14:textId="6A730292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PMAOPS3</w:t>
            </w:r>
            <w:r>
              <w:rPr>
                <w:color w:val="FF0000"/>
              </w:rPr>
              <w:t>31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A30946" w14:textId="5E8DBD08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Operate and troubleshoot a gas turbine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A796DF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5F4C85EB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7A6812" w14:textId="593699F7" w:rsidR="00D5794B" w:rsidRPr="00CE1524" w:rsidRDefault="00D5794B" w:rsidP="00D5794B">
            <w:pPr>
              <w:pStyle w:val="BodyText"/>
              <w:rPr>
                <w:color w:val="FF0000"/>
              </w:rPr>
            </w:pPr>
            <w:r w:rsidRPr="00CE1524">
              <w:rPr>
                <w:color w:val="FF0000"/>
              </w:rPr>
              <w:t>PMAOPS332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2F7622B" w14:textId="77777777" w:rsidR="00D5794B" w:rsidRPr="00CE1524" w:rsidRDefault="00D5794B" w:rsidP="00D5794B">
            <w:pPr>
              <w:pStyle w:val="BodyText"/>
              <w:rPr>
                <w:color w:val="FF0000"/>
              </w:rPr>
            </w:pPr>
            <w:r w:rsidRPr="00CE1524">
              <w:rPr>
                <w:color w:val="FF0000"/>
              </w:rPr>
              <w:t xml:space="preserve">Generate electrical power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7DC71D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785C6062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5BA65CF" w14:textId="1EBD8D65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PMAOPS3</w:t>
            </w:r>
            <w:r>
              <w:rPr>
                <w:color w:val="FF0000"/>
              </w:rPr>
              <w:t>34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AE07D15" w14:textId="68E62E69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 xml:space="preserve">Operate and troubleshoot gas absorption </w:t>
            </w:r>
            <w:r>
              <w:rPr>
                <w:color w:val="FF0000"/>
              </w:rPr>
              <w:t>system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2B6207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3F1B6F33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AEA9880" w14:textId="618F605D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PMAOPS3</w:t>
            </w:r>
            <w:r>
              <w:rPr>
                <w:color w:val="FF0000"/>
              </w:rPr>
              <w:t>36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4E9201E" w14:textId="46F59440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Operate and troubleshoot fixed bed adsorption unit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8212E3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0F393E54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85BE1D" w14:textId="5470B10B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PMAOPS3</w:t>
            </w:r>
            <w:r>
              <w:rPr>
                <w:color w:val="FF0000"/>
              </w:rPr>
              <w:t>37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DB160F" w14:textId="3A236D3B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Operate and troubleshoot liquid extraction unit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EA07C7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34C9C2E1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18D89C" w14:textId="0244C3FF" w:rsidR="00D5794B" w:rsidRPr="00CE1524" w:rsidRDefault="00D5794B" w:rsidP="00D5794B">
            <w:pPr>
              <w:pStyle w:val="BodyText"/>
              <w:rPr>
                <w:color w:val="FF0000"/>
              </w:rPr>
            </w:pPr>
            <w:r w:rsidRPr="00CE1524">
              <w:rPr>
                <w:color w:val="FF0000"/>
              </w:rPr>
              <w:t>PMAOPS338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E3AA613" w14:textId="77777777" w:rsidR="00D5794B" w:rsidRPr="00CE1524" w:rsidRDefault="00D5794B" w:rsidP="00D5794B">
            <w:pPr>
              <w:pStyle w:val="BodyText"/>
              <w:rPr>
                <w:color w:val="FF0000"/>
              </w:rPr>
            </w:pPr>
            <w:r w:rsidRPr="00CE1524">
              <w:rPr>
                <w:color w:val="FF0000"/>
              </w:rPr>
              <w:t>Communicate and monitor pipeline activities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01F2BB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33334D66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B460E80" w14:textId="231FCEAD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PMAOPS33</w:t>
            </w:r>
            <w:r>
              <w:rPr>
                <w:color w:val="FF0000"/>
              </w:rP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A71966" w14:textId="7C2252D0" w:rsidR="00D5794B" w:rsidRPr="00855630" w:rsidRDefault="00D5794B" w:rsidP="00D5794B">
            <w:pPr>
              <w:pStyle w:val="BodyText"/>
              <w:rPr>
                <w:color w:val="FF0000"/>
                <w:lang w:val="en-NZ"/>
              </w:rPr>
            </w:pPr>
            <w:r w:rsidRPr="00855630">
              <w:rPr>
                <w:color w:val="FF0000"/>
              </w:rPr>
              <w:t>Operate and troubleshoot wells and gathering systems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8609CF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1D57AC66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0FB72B7" w14:textId="0544BBFE" w:rsidR="00D5794B" w:rsidRPr="00855630" w:rsidRDefault="00D5794B" w:rsidP="00D5794B">
            <w:pPr>
              <w:pStyle w:val="BodyText"/>
              <w:rPr>
                <w:color w:val="FF0000"/>
              </w:rPr>
            </w:pPr>
            <w:r w:rsidRPr="00855630">
              <w:rPr>
                <w:color w:val="FF0000"/>
              </w:rPr>
              <w:t>PMAOPS34</w:t>
            </w:r>
            <w:r>
              <w:rPr>
                <w:color w:val="FF0000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6CCDB1" w14:textId="38ECB8BF" w:rsidR="00D5794B" w:rsidRPr="00855630" w:rsidRDefault="00D5794B" w:rsidP="00D5794B">
            <w:pPr>
              <w:pStyle w:val="BodyText"/>
              <w:rPr>
                <w:color w:val="FF0000"/>
              </w:rPr>
            </w:pPr>
            <w:r w:rsidRPr="00855630">
              <w:rPr>
                <w:color w:val="FF0000"/>
              </w:rPr>
              <w:t>Operate and troubleshoot cryogenic processes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1BD8C4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41A5248C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2D1DEA" w14:textId="16488FCE" w:rsidR="00D5794B" w:rsidRPr="00CE1524" w:rsidRDefault="00D5794B" w:rsidP="00D5794B">
            <w:pPr>
              <w:pStyle w:val="BodyText"/>
              <w:rPr>
                <w:color w:val="FF0000"/>
              </w:rPr>
            </w:pPr>
            <w:r w:rsidRPr="00CE1524">
              <w:rPr>
                <w:color w:val="FF0000"/>
              </w:rPr>
              <w:t>PMAOPS342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7E18E60" w14:textId="77777777" w:rsidR="00D5794B" w:rsidRPr="00CE1524" w:rsidRDefault="00D5794B" w:rsidP="00D5794B">
            <w:pPr>
              <w:pStyle w:val="BodyText"/>
              <w:rPr>
                <w:color w:val="FF0000"/>
              </w:rPr>
            </w:pPr>
            <w:r w:rsidRPr="00CE1524">
              <w:rPr>
                <w:color w:val="FF0000"/>
              </w:rPr>
              <w:t>Conduct pipeline pigging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1FAFBA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356C43F0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B4CC98" w14:textId="79DB2A38" w:rsidR="00D5794B" w:rsidRPr="00855630" w:rsidRDefault="00D5794B" w:rsidP="00D5794B">
            <w:pPr>
              <w:pStyle w:val="BodyText"/>
              <w:rPr>
                <w:color w:val="FF0000"/>
              </w:rPr>
            </w:pPr>
            <w:r w:rsidRPr="00EA1F76">
              <w:rPr>
                <w:color w:val="FF0000"/>
              </w:rPr>
              <w:t>PMAOPS343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119D0D6" w14:textId="67EFADAA" w:rsidR="00D5794B" w:rsidRPr="00855630" w:rsidRDefault="00D5794B" w:rsidP="00D5794B">
            <w:pPr>
              <w:pStyle w:val="BodyText"/>
              <w:rPr>
                <w:color w:val="FF0000"/>
              </w:rPr>
            </w:pPr>
            <w:r w:rsidRPr="00EA1F76">
              <w:rPr>
                <w:color w:val="FF0000"/>
              </w:rPr>
              <w:t>Transfer bulk fluids into/out of storage facility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66D97FC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4C359D8C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1C1AA3" w14:textId="76AE127A" w:rsidR="00D5794B" w:rsidRPr="00EA1F76" w:rsidRDefault="00D5794B" w:rsidP="00D5794B">
            <w:pPr>
              <w:pStyle w:val="BodyText"/>
              <w:rPr>
                <w:color w:val="FF0000"/>
              </w:rPr>
            </w:pPr>
            <w:r w:rsidRPr="00FB37F3">
              <w:rPr>
                <w:color w:val="FF0000"/>
              </w:rPr>
              <w:t>PMAOPS</w:t>
            </w:r>
            <w:r>
              <w:rPr>
                <w:color w:val="FF0000"/>
              </w:rPr>
              <w:t>344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0368F79" w14:textId="0F07D765" w:rsidR="00D5794B" w:rsidRPr="00EA1F76" w:rsidRDefault="00D5794B" w:rsidP="00D5794B">
            <w:pPr>
              <w:pStyle w:val="BodyText"/>
              <w:rPr>
                <w:color w:val="FF0000"/>
              </w:rPr>
            </w:pPr>
            <w:r w:rsidRPr="00FB37F3">
              <w:rPr>
                <w:color w:val="FF0000"/>
              </w:rPr>
              <w:t>Operate and troubleshoot flare systems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2AC788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3BEB7261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68A379" w14:textId="12D4D0D7" w:rsidR="00D5794B" w:rsidRPr="00EA1F76" w:rsidRDefault="00D5794B" w:rsidP="00D5794B">
            <w:pPr>
              <w:pStyle w:val="BodyText"/>
              <w:rPr>
                <w:color w:val="FF0000"/>
              </w:rPr>
            </w:pPr>
            <w:r w:rsidRPr="00FB37F3">
              <w:rPr>
                <w:color w:val="FF0000"/>
              </w:rPr>
              <w:t>PMAOPS</w:t>
            </w:r>
            <w:r>
              <w:rPr>
                <w:color w:val="FF0000"/>
              </w:rPr>
              <w:t>345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1545018" w14:textId="095C7717" w:rsidR="00D5794B" w:rsidRPr="00EA1F76" w:rsidRDefault="00D5794B" w:rsidP="00D5794B">
            <w:pPr>
              <w:pStyle w:val="BodyText"/>
              <w:rPr>
                <w:color w:val="FF0000"/>
              </w:rPr>
            </w:pPr>
            <w:r w:rsidRPr="00FB37F3">
              <w:rPr>
                <w:color w:val="FF0000"/>
              </w:rPr>
              <w:t>Operate and troubleshoot gas treatment process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A9186C0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323E7A5B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9300DB8" w14:textId="7D0529B0" w:rsidR="00D5794B" w:rsidRPr="00EA1F76" w:rsidRDefault="00D5794B" w:rsidP="00D5794B">
            <w:pPr>
              <w:pStyle w:val="BodyText"/>
              <w:rPr>
                <w:color w:val="FF0000"/>
              </w:rPr>
            </w:pPr>
            <w:r w:rsidRPr="00FB37F3">
              <w:rPr>
                <w:color w:val="FF0000"/>
              </w:rPr>
              <w:t>PMAOPS</w:t>
            </w:r>
            <w:r>
              <w:rPr>
                <w:color w:val="FF0000"/>
              </w:rPr>
              <w:t>346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38B2443" w14:textId="4A1D4045" w:rsidR="00D5794B" w:rsidRPr="00EA1F76" w:rsidRDefault="00D5794B" w:rsidP="00D5794B">
            <w:pPr>
              <w:pStyle w:val="BodyText"/>
              <w:rPr>
                <w:color w:val="FF0000"/>
              </w:rPr>
            </w:pPr>
            <w:r w:rsidRPr="00FB37F3">
              <w:rPr>
                <w:color w:val="FF0000"/>
              </w:rPr>
              <w:t xml:space="preserve">Operate and troubleshoot liquefication </w:t>
            </w:r>
            <w:r>
              <w:rPr>
                <w:color w:val="FF0000"/>
              </w:rPr>
              <w:t>process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BFADEB5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66E33847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BE741E8" w14:textId="1ECF5D16" w:rsidR="00D5794B" w:rsidRPr="00EA1F76" w:rsidRDefault="00D5794B" w:rsidP="00D5794B">
            <w:pPr>
              <w:pStyle w:val="BodyText"/>
              <w:rPr>
                <w:color w:val="FF0000"/>
              </w:rPr>
            </w:pPr>
            <w:r w:rsidRPr="00FB37F3">
              <w:rPr>
                <w:color w:val="FF0000"/>
              </w:rPr>
              <w:t>PMA</w:t>
            </w:r>
            <w:r>
              <w:rPr>
                <w:color w:val="FF0000"/>
              </w:rPr>
              <w:t>SUP347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D8429D" w14:textId="1432E6BE" w:rsidR="00D5794B" w:rsidRPr="00EA1F76" w:rsidRDefault="00D5794B" w:rsidP="00D5794B">
            <w:pPr>
              <w:pStyle w:val="BodyText"/>
              <w:rPr>
                <w:color w:val="FF0000"/>
              </w:rPr>
            </w:pPr>
            <w:r w:rsidRPr="00FB37F3">
              <w:rPr>
                <w:color w:val="FF0000"/>
              </w:rPr>
              <w:t>Create and conduct isolations in the workplace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805900" w14:textId="7FCAC104" w:rsidR="00D5794B" w:rsidRDefault="00D5794B" w:rsidP="00D5794B">
            <w:pPr>
              <w:pStyle w:val="BodyText"/>
              <w:rPr>
                <w:lang w:val="en-NZ"/>
              </w:rPr>
            </w:pPr>
            <w:r w:rsidRPr="00FB37F3">
              <w:rPr>
                <w:color w:val="FF0000"/>
              </w:rPr>
              <w:t>PMASUP244 Prepare and isolate plant</w:t>
            </w:r>
          </w:p>
        </w:tc>
      </w:tr>
      <w:tr w:rsidR="00D5794B" w14:paraId="0F2F77EE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6E428E" w14:textId="29CD85DE" w:rsidR="00D5794B" w:rsidRPr="00FB37F3" w:rsidRDefault="00D5794B" w:rsidP="00D5794B">
            <w:pPr>
              <w:pStyle w:val="BodyText"/>
              <w:rPr>
                <w:color w:val="FF0000"/>
              </w:rPr>
            </w:pPr>
            <w:r w:rsidRPr="00FB37F3">
              <w:rPr>
                <w:color w:val="FF0000"/>
              </w:rPr>
              <w:lastRenderedPageBreak/>
              <w:t>PMAOPS</w:t>
            </w:r>
            <w:r>
              <w:rPr>
                <w:color w:val="FF0000"/>
              </w:rPr>
              <w:t>348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FC168E" w14:textId="4C955C88" w:rsidR="00D5794B" w:rsidRPr="00FB37F3" w:rsidRDefault="00D5794B" w:rsidP="00D5794B">
            <w:pPr>
              <w:pStyle w:val="BodyText"/>
              <w:rPr>
                <w:color w:val="FF0000"/>
              </w:rPr>
            </w:pPr>
            <w:r w:rsidRPr="00FB37F3">
              <w:rPr>
                <w:color w:val="FF0000"/>
              </w:rPr>
              <w:t>Operate safety, protection &amp; shut down systems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3FA2A23" w14:textId="77777777" w:rsidR="00D5794B" w:rsidRPr="00FB37F3" w:rsidRDefault="00D5794B" w:rsidP="00D5794B">
            <w:pPr>
              <w:pStyle w:val="BodyText"/>
              <w:rPr>
                <w:color w:val="FF0000"/>
              </w:rPr>
            </w:pPr>
          </w:p>
        </w:tc>
      </w:tr>
      <w:tr w:rsidR="00D5794B" w14:paraId="1CDC0A22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C8AF0D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PMAOPS350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0F06C73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Match and adjust colour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27D52BF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4723744F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07D7C4B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PMAOPS360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160DBB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Operate a metalliferous kiln/furnace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199985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67D2695F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631D13E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PMAOPS361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035097F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Operate a smelting furnace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DBA1C08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24EB7A1D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E215521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PMAOPS362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FCB90E1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Operate a blast furnace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F81E2ED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3810EF14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B8601B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PMAOPS364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4BE724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Operate an electrochemical process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EF2950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6FB4A075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CB0A668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PMAOPS365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ECE350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Operate pelletising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DD92D88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30791A0A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F7C917A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PMAOPS366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E5E197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Operate sintering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0C49D3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7D397C39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0E8CB2C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PMAOPS390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C73325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Operate a biochemical process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E01FC52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2BB55929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5F9DE1" w14:textId="78C18ADA" w:rsidR="00D5794B" w:rsidRDefault="00D5794B" w:rsidP="00D5794B">
            <w:pPr>
              <w:pStyle w:val="BodyText"/>
              <w:rPr>
                <w:lang w:val="en-NZ"/>
              </w:rPr>
            </w:pPr>
            <w:r w:rsidRPr="00114628">
              <w:t>UEPOPL001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388E49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Licence to operate a steam turbine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B786A5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2DCCF61B" w14:textId="77777777" w:rsidTr="001A047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2A3EFA" w14:textId="77777777" w:rsidR="00D5794B" w:rsidRPr="004A49B0" w:rsidRDefault="00D5794B" w:rsidP="00D5794B">
            <w:pPr>
              <w:pStyle w:val="BodyText"/>
            </w:pPr>
          </w:p>
          <w:p w14:paraId="5ABEE8CA" w14:textId="77777777" w:rsidR="00D5794B" w:rsidRPr="004A49B0" w:rsidRDefault="00D5794B" w:rsidP="00D5794B">
            <w:pPr>
              <w:pStyle w:val="BodyText"/>
            </w:pPr>
            <w:r w:rsidRPr="004A49B0">
              <w:rPr>
                <w:rStyle w:val="SpecialBold"/>
              </w:rPr>
              <w:t>One</w:t>
            </w:r>
            <w:r w:rsidRPr="004A49B0">
              <w:t xml:space="preserve"> (1) unit may be chosen from Group A in PMA40116 Certificate IV in Process Plant Technology</w:t>
            </w:r>
          </w:p>
          <w:p w14:paraId="68F583C4" w14:textId="77777777" w:rsidR="00D5794B" w:rsidRDefault="00D5794B" w:rsidP="00D5794B">
            <w:pPr>
              <w:pStyle w:val="BodyText"/>
              <w:keepLines w:val="0"/>
              <w:rPr>
                <w:rFonts w:ascii="Tahoma" w:hAnsi="Tahoma"/>
                <w:color w:val="000000"/>
                <w:sz w:val="16"/>
                <w:lang w:val="en-NZ"/>
              </w:rPr>
            </w:pPr>
          </w:p>
        </w:tc>
      </w:tr>
      <w:tr w:rsidR="00D5794B" w:rsidRPr="004A49B0" w14:paraId="2249F421" w14:textId="77777777" w:rsidTr="001A047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0A45F9" w14:textId="77777777" w:rsidR="00D5794B" w:rsidRPr="004A49B0" w:rsidRDefault="00D5794B" w:rsidP="00D5794B">
            <w:pPr>
              <w:pStyle w:val="BodyText"/>
            </w:pPr>
          </w:p>
          <w:p w14:paraId="442B24F8" w14:textId="71B320E7" w:rsidR="00D5794B" w:rsidRPr="004A49B0" w:rsidRDefault="00D5794B" w:rsidP="00D5794B">
            <w:pPr>
              <w:pStyle w:val="BodyText"/>
            </w:pPr>
            <w:r w:rsidRPr="004A49B0">
              <w:rPr>
                <w:rStyle w:val="SpecialBold"/>
              </w:rPr>
              <w:t>Group B – Support electives</w:t>
            </w:r>
          </w:p>
          <w:p w14:paraId="46360AD2" w14:textId="77777777" w:rsidR="00D5794B" w:rsidRDefault="00D5794B" w:rsidP="00D5794B">
            <w:pPr>
              <w:pStyle w:val="BodyText"/>
              <w:keepLines w:val="0"/>
              <w:rPr>
                <w:rFonts w:ascii="Tahoma" w:hAnsi="Tahoma"/>
                <w:color w:val="000000"/>
                <w:sz w:val="16"/>
                <w:lang w:val="en-NZ"/>
              </w:rPr>
            </w:pPr>
          </w:p>
        </w:tc>
      </w:tr>
      <w:tr w:rsidR="00D5794B" w14:paraId="0C8DE4A5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A2767AA" w14:textId="77777777" w:rsidR="00D5794B" w:rsidRPr="004A49B0" w:rsidRDefault="00D5794B" w:rsidP="00D5794B">
            <w:pPr>
              <w:pStyle w:val="BodyText"/>
            </w:pPr>
            <w:r w:rsidRPr="004A49B0">
              <w:rPr>
                <w:rStyle w:val="SpecialBold"/>
              </w:rPr>
              <w:t>Unit code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4C097C9" w14:textId="77777777" w:rsidR="00D5794B" w:rsidRPr="004A49B0" w:rsidRDefault="00D5794B" w:rsidP="00D5794B">
            <w:pPr>
              <w:pStyle w:val="BodyText"/>
            </w:pPr>
            <w:r w:rsidRPr="004A49B0">
              <w:rPr>
                <w:rStyle w:val="SpecialBold"/>
              </w:rPr>
              <w:t>Unit title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B8BC840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rPr>
                <w:rStyle w:val="SpecialBold"/>
              </w:rPr>
              <w:t>Prerequisites</w:t>
            </w:r>
          </w:p>
        </w:tc>
      </w:tr>
      <w:tr w:rsidR="00D5794B" w14:paraId="135D8520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A0201F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HLTAID003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AFD09F9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Provide first aid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8745E97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3376863B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C8CDEF" w14:textId="33F8D62A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MEM09003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390EADF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Prepare basic engineering drawing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A631AB" w14:textId="6C3CE498" w:rsidR="00D5794B" w:rsidRDefault="00D5794B" w:rsidP="00D5794B">
            <w:pPr>
              <w:pStyle w:val="BodyText"/>
            </w:pPr>
            <w:r w:rsidRPr="004A49B0">
              <w:t>MEM09002</w:t>
            </w:r>
          </w:p>
          <w:p w14:paraId="17CAEED0" w14:textId="77777777" w:rsidR="00D5794B" w:rsidRPr="00CE1524" w:rsidRDefault="00D5794B" w:rsidP="00D5794B">
            <w:pPr>
              <w:pStyle w:val="BodyText"/>
            </w:pPr>
            <w:r w:rsidRPr="00CE1524">
              <w:t>MEM12023</w:t>
            </w:r>
          </w:p>
          <w:p w14:paraId="6D48109D" w14:textId="77777777" w:rsidR="00D5794B" w:rsidRPr="00CE1524" w:rsidRDefault="00D5794B" w:rsidP="00D5794B">
            <w:pPr>
              <w:pStyle w:val="BodyText"/>
            </w:pPr>
            <w:r w:rsidRPr="00CE1524">
              <w:t>MEM12024</w:t>
            </w:r>
          </w:p>
          <w:p w14:paraId="276272DA" w14:textId="77777777" w:rsidR="00D5794B" w:rsidRPr="00CE1524" w:rsidRDefault="00D5794B" w:rsidP="00D5794B">
            <w:pPr>
              <w:pStyle w:val="BodyText"/>
            </w:pPr>
            <w:r w:rsidRPr="00CE1524">
              <w:t>MEM13015</w:t>
            </w:r>
          </w:p>
          <w:p w14:paraId="698F2475" w14:textId="639EDC05" w:rsidR="00D5794B" w:rsidRDefault="00D5794B" w:rsidP="00D5794B">
            <w:pPr>
              <w:pStyle w:val="BodyText"/>
              <w:rPr>
                <w:lang w:val="en-NZ"/>
              </w:rPr>
            </w:pPr>
            <w:r w:rsidRPr="00CE1524">
              <w:t>MEM16006</w:t>
            </w:r>
          </w:p>
        </w:tc>
      </w:tr>
      <w:tr w:rsidR="00D5794B" w14:paraId="01DAAEC6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5084439" w14:textId="771A852A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MSL9730</w:t>
            </w:r>
            <w:r>
              <w:t>13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2E20CB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Perform basic tests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9ACB64E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3C5E3748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6F8CA4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MSMPER300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733795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 xml:space="preserve">Issue work permits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E285554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MSMWHS201</w:t>
            </w:r>
          </w:p>
        </w:tc>
      </w:tr>
      <w:tr w:rsidR="00D5794B" w14:paraId="3A4B9295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7B8EBD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MSMSUP300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1FAA5F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Identify and apply process improvements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D7E3D2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295B6366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4326D0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lastRenderedPageBreak/>
              <w:t>MSMSUP301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34B462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Apply HACCP to the workplace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F8DDA2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25552435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0107D6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MSMSUP303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967707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Identify equipment faults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3614306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40C32DB9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5AD5BA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MSMSUP309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C61D8F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Maintain and organise workplace records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468BA63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0F9572FD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BDF02B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MSMSUP310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3B372EC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Contribute to development of workplace documentation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64C7E49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39BD4508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3691DC9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MSMSUP330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A8ABF8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Develop and adjust a production schedule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BDA1DFD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3B0A9071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0E20BE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MSMSUP382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20AF4E3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Provide coaching/mentoring in the workplace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9617677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18399413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541765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MSMSUP383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123715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Facilitate a team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D82613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02383939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3F26967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MSMSUP390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5C27FB7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Use structured problem-solving tools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AA6D85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031E5C86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1F7F223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MSMWHS300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010FC8E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Facilitate the implementation of WHS for a work group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6B5AF9A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MSMWHS200</w:t>
            </w:r>
          </w:p>
        </w:tc>
      </w:tr>
      <w:tr w:rsidR="00D5794B" w14:paraId="1826CF5F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ED02F49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PMAOMIR301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B2DC9C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Undertake initial rescue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C63C65" w14:textId="77777777" w:rsidR="00D5794B" w:rsidRPr="004A49B0" w:rsidRDefault="00D5794B" w:rsidP="00D5794B">
            <w:pPr>
              <w:pStyle w:val="BodyText"/>
            </w:pPr>
            <w:r w:rsidRPr="004A49B0">
              <w:t>MSMWHS216</w:t>
            </w:r>
          </w:p>
          <w:p w14:paraId="43079B80" w14:textId="77777777" w:rsidR="00D5794B" w:rsidRPr="004A49B0" w:rsidRDefault="00D5794B" w:rsidP="00D5794B">
            <w:pPr>
              <w:pStyle w:val="BodyText"/>
            </w:pPr>
            <w:r w:rsidRPr="004A49B0">
              <w:t>MSMWHS217</w:t>
            </w:r>
          </w:p>
          <w:p w14:paraId="15E548CE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HLTAID003</w:t>
            </w:r>
          </w:p>
        </w:tc>
      </w:tr>
      <w:tr w:rsidR="00D5794B" w14:paraId="257500B4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3EE1C65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PMAOMIR302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C420F8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Respond to a helideck incident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F316823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7B49ED26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A8AD52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PMAOMIR317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60DD18C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Facilitate search and rescue operations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2CA885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4D5BF59A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1BCE4D" w14:textId="4F7396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PMAOMIR3</w:t>
            </w:r>
            <w:r>
              <w:t>22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C657C8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Manage incident response information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3227E81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67E59A14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E9ED82" w14:textId="206036F6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PMAOMIR32</w:t>
            </w:r>
            <w: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4988E4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Manage communication systems during an incident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15658C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31985F26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54D298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PMAOMIR346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7200F8C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Assess and secure an incident site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01514A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54FE3DD1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86F16C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PMASUP305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CE8940C" w14:textId="195AD394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 xml:space="preserve">Operate </w:t>
            </w:r>
            <w:r>
              <w:t>o</w:t>
            </w:r>
            <w:r w:rsidRPr="004A49B0">
              <w:t xml:space="preserve">ffshore </w:t>
            </w:r>
            <w:r>
              <w:t>c</w:t>
            </w:r>
            <w:r w:rsidRPr="004A49B0">
              <w:t>ranes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848C12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67DDFCA5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966C5F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PMASUP311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DC83799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Operate communications hub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09E68A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1ABF1344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322ED7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PMASUP341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23BD356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 xml:space="preserve">Monitor and maintain instrument and control systems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C274CEE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MSMPER300</w:t>
            </w:r>
          </w:p>
        </w:tc>
      </w:tr>
      <w:tr w:rsidR="00D5794B" w14:paraId="37AE749B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F52E927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PMASUP342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C741A8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Monitor and maintain electrical systems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92E7E41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MSMPER300</w:t>
            </w:r>
          </w:p>
        </w:tc>
      </w:tr>
      <w:tr w:rsidR="00D5794B" w14:paraId="641B27D6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32F976" w14:textId="772013DD" w:rsidR="00D5794B" w:rsidRPr="004A49B0" w:rsidRDefault="00D5794B" w:rsidP="00D5794B">
            <w:pPr>
              <w:pStyle w:val="BodyText"/>
            </w:pPr>
            <w:r w:rsidRPr="004A49B0">
              <w:t>PMASUP345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99263F" w14:textId="24A6F528" w:rsidR="00D5794B" w:rsidRPr="004A49B0" w:rsidRDefault="00D5794B" w:rsidP="00D5794B">
            <w:pPr>
              <w:pStyle w:val="BodyText"/>
            </w:pPr>
            <w:r w:rsidRPr="004A49B0">
              <w:t>Monitor vibration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5CF477" w14:textId="77777777" w:rsidR="00D5794B" w:rsidRPr="004A49B0" w:rsidRDefault="00D5794B" w:rsidP="00D5794B">
            <w:pPr>
              <w:pStyle w:val="BodyText"/>
            </w:pPr>
          </w:p>
        </w:tc>
      </w:tr>
      <w:tr w:rsidR="00D5794B" w14:paraId="6371A1C1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237A17" w14:textId="429B1157" w:rsidR="00D5794B" w:rsidRPr="004A49B0" w:rsidRDefault="00D5794B" w:rsidP="00D5794B">
            <w:pPr>
              <w:pStyle w:val="BodyText"/>
            </w:pPr>
            <w:r w:rsidRPr="004A49B0">
              <w:t>PMASUP347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80F804D" w14:textId="51F50847" w:rsidR="00D5794B" w:rsidRPr="004A49B0" w:rsidRDefault="00D5794B" w:rsidP="00D5794B">
            <w:pPr>
              <w:pStyle w:val="BodyText"/>
            </w:pPr>
            <w:r w:rsidRPr="004A49B0">
              <w:t>Undertake corrosion inspection on process plant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B9C970" w14:textId="77777777" w:rsidR="00D5794B" w:rsidRPr="004A49B0" w:rsidRDefault="00D5794B" w:rsidP="00D5794B">
            <w:pPr>
              <w:pStyle w:val="BodyText"/>
            </w:pPr>
          </w:p>
        </w:tc>
      </w:tr>
      <w:tr w:rsidR="00D5794B" w14:paraId="05EC3B6D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ABC34DA" w14:textId="4C7387B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lastRenderedPageBreak/>
              <w:t>PMASUP34</w:t>
            </w:r>
            <w:r>
              <w:t>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144612A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 xml:space="preserve">Monitor and maintain cathodic protection systems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507D86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0302C9E9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B06B7C" w14:textId="072A651B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PMASUP34</w:t>
            </w:r>
            <w: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18584D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Monitor and control repairs and modifications on operational pipe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005D2A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516219DB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6B7EC6" w14:textId="00756653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PMASUP3</w:t>
            </w:r>
            <w:r>
              <w:t>50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3EB3C7C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Control corrosion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7C309E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141E7063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7A16340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PMAWHS310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569848F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Investigate incidents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0F5AE3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5273FD0E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CA4919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PMAWHS311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1633AB1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 xml:space="preserve">Lead emergency teams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6CF86D2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39F33283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6BFE8F6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PMAWHS312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590E44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 xml:space="preserve">Command the operation of survival craft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852BEF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4CB2E377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1E59864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PMAWHS320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0141523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Provide advanced first aid response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7BAD44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HLTAID003</w:t>
            </w:r>
          </w:p>
        </w:tc>
      </w:tr>
      <w:tr w:rsidR="00D5794B" w14:paraId="702C28CF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CD3D4D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PMAWHS321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B56A1F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Provide first aid response in remote and/or isolated area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3B4F51D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HLTAID003</w:t>
            </w:r>
          </w:p>
        </w:tc>
      </w:tr>
      <w:tr w:rsidR="00D5794B" w14:paraId="60C5AAF0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9266DC8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PSPGEN015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24E70BF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Work effectively with diversity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647EFC2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45FE70C9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3B9248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TAEASS301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A678681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Contribute to assessment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A00576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2102CC53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D399EAB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TAEDEL301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688E32F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Provide work skill instruction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C804C7B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44730DE9" w14:textId="77777777" w:rsidTr="001A047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3654421" w14:textId="77777777" w:rsidR="00D5794B" w:rsidRPr="004A49B0" w:rsidRDefault="00D5794B" w:rsidP="00D5794B">
            <w:pPr>
              <w:pStyle w:val="BodyText"/>
            </w:pPr>
          </w:p>
          <w:p w14:paraId="5EF34D66" w14:textId="77777777" w:rsidR="00D5794B" w:rsidRPr="004A49B0" w:rsidRDefault="00D5794B" w:rsidP="00D5794B">
            <w:pPr>
              <w:pStyle w:val="BodyText"/>
            </w:pPr>
            <w:r w:rsidRPr="004A49B0">
              <w:t xml:space="preserve">Up to </w:t>
            </w:r>
            <w:r w:rsidRPr="004A49B0">
              <w:rPr>
                <w:rStyle w:val="SpecialBold"/>
              </w:rPr>
              <w:t>one</w:t>
            </w:r>
            <w:r w:rsidRPr="004A49B0">
              <w:t xml:space="preserve"> (1) relevant unit may be chosen from this Training Package, other endorsed Training Packages and accredited courses where the unit is packaged in a Certificate III or IV.</w:t>
            </w:r>
          </w:p>
          <w:p w14:paraId="36ED30BA" w14:textId="77777777" w:rsidR="00D5794B" w:rsidRDefault="00D5794B" w:rsidP="00D5794B">
            <w:pPr>
              <w:pStyle w:val="BodyText"/>
              <w:keepLines w:val="0"/>
              <w:rPr>
                <w:rFonts w:ascii="Tahoma" w:hAnsi="Tahoma"/>
                <w:color w:val="000000"/>
                <w:sz w:val="16"/>
                <w:lang w:val="en-NZ"/>
              </w:rPr>
            </w:pPr>
          </w:p>
        </w:tc>
      </w:tr>
      <w:tr w:rsidR="00D5794B" w:rsidRPr="004A49B0" w14:paraId="110D9C14" w14:textId="77777777" w:rsidTr="001A047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E98248" w14:textId="77777777" w:rsidR="00D5794B" w:rsidRPr="004A49B0" w:rsidRDefault="00D5794B" w:rsidP="00D5794B">
            <w:pPr>
              <w:pStyle w:val="BodyText"/>
            </w:pPr>
          </w:p>
          <w:p w14:paraId="7537C770" w14:textId="260D6226" w:rsidR="00D5794B" w:rsidRPr="004A49B0" w:rsidRDefault="00D5794B" w:rsidP="00D5794B">
            <w:pPr>
              <w:pStyle w:val="BodyText"/>
            </w:pPr>
            <w:r w:rsidRPr="004A49B0">
              <w:rPr>
                <w:rStyle w:val="SpecialBold"/>
              </w:rPr>
              <w:t>Group C – Other electives</w:t>
            </w:r>
          </w:p>
          <w:p w14:paraId="77EB183C" w14:textId="77777777" w:rsidR="00D5794B" w:rsidRDefault="00D5794B" w:rsidP="00D5794B">
            <w:pPr>
              <w:pStyle w:val="BodyText"/>
              <w:keepLines w:val="0"/>
              <w:rPr>
                <w:rFonts w:ascii="Tahoma" w:hAnsi="Tahoma"/>
                <w:color w:val="000000"/>
                <w:sz w:val="16"/>
                <w:lang w:val="en-NZ"/>
              </w:rPr>
            </w:pPr>
          </w:p>
        </w:tc>
      </w:tr>
      <w:tr w:rsidR="00D5794B" w14:paraId="5EA91F3A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295C7E" w14:textId="77777777" w:rsidR="00D5794B" w:rsidRPr="004A49B0" w:rsidRDefault="00D5794B" w:rsidP="00D5794B">
            <w:pPr>
              <w:pStyle w:val="BodyText"/>
            </w:pPr>
            <w:r w:rsidRPr="004A49B0">
              <w:rPr>
                <w:rStyle w:val="SpecialBold"/>
              </w:rPr>
              <w:t>Unit code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CE3494" w14:textId="77777777" w:rsidR="00D5794B" w:rsidRPr="004A49B0" w:rsidRDefault="00D5794B" w:rsidP="00D5794B">
            <w:pPr>
              <w:pStyle w:val="BodyText"/>
            </w:pPr>
            <w:r w:rsidRPr="004A49B0">
              <w:rPr>
                <w:rStyle w:val="SpecialBold"/>
              </w:rPr>
              <w:t>Unit title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CC3CD55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rPr>
                <w:rStyle w:val="SpecialBold"/>
              </w:rPr>
              <w:t>Prerequisites</w:t>
            </w:r>
          </w:p>
        </w:tc>
      </w:tr>
      <w:tr w:rsidR="00D5794B" w14:paraId="7DC538FD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D3E374F" w14:textId="4ED197BC" w:rsidR="00D5794B" w:rsidRDefault="00D5794B" w:rsidP="00D5794B">
            <w:pPr>
              <w:pStyle w:val="BodyText"/>
              <w:rPr>
                <w:lang w:val="en-NZ"/>
              </w:rPr>
            </w:pPr>
            <w:r w:rsidRPr="001D0E0D">
              <w:t>FBPPHM2001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6DCAB04" w14:textId="16E02C4F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Follow work procedures to maintain Good Manufacturing Practice</w:t>
            </w:r>
            <w:r>
              <w:t xml:space="preserve"> requirements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997FB6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7A271187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22833E1" w14:textId="59B6D58F" w:rsidR="00D5794B" w:rsidRDefault="00D5794B" w:rsidP="00D5794B">
            <w:pPr>
              <w:pStyle w:val="BodyText"/>
              <w:rPr>
                <w:lang w:val="en-NZ"/>
              </w:rPr>
            </w:pPr>
            <w:r w:rsidRPr="001D0E0D">
              <w:t>FBPPHM3001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5AFCDB" w14:textId="562BB16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 xml:space="preserve">Apply Good Manufacturing Practice </w:t>
            </w:r>
            <w:r>
              <w:t>requirements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CA32749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1923C955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7D86B78" w14:textId="6541B02E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MEM04001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9FA525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Operate melting furnaces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709697F" w14:textId="77777777" w:rsidR="00D5794B" w:rsidRPr="00CE1524" w:rsidRDefault="00D5794B" w:rsidP="00D5794B">
            <w:pPr>
              <w:pStyle w:val="BodyText"/>
            </w:pPr>
            <w:r w:rsidRPr="00CE1524">
              <w:t>MEM11011</w:t>
            </w:r>
          </w:p>
          <w:p w14:paraId="10300AA6" w14:textId="77777777" w:rsidR="00D5794B" w:rsidRPr="00CE1524" w:rsidRDefault="00D5794B" w:rsidP="00D5794B">
            <w:pPr>
              <w:pStyle w:val="BodyText"/>
            </w:pPr>
            <w:r w:rsidRPr="00CE1524">
              <w:t>MEM13004</w:t>
            </w:r>
          </w:p>
          <w:p w14:paraId="4DE5D993" w14:textId="77777777" w:rsidR="00D5794B" w:rsidRPr="00CE1524" w:rsidRDefault="00D5794B" w:rsidP="00D5794B">
            <w:pPr>
              <w:pStyle w:val="BodyText"/>
            </w:pPr>
            <w:r w:rsidRPr="00CE1524">
              <w:t>MEM13015</w:t>
            </w:r>
          </w:p>
          <w:p w14:paraId="0B8F7262" w14:textId="0B43471E" w:rsidR="00D5794B" w:rsidRDefault="00D5794B" w:rsidP="00D5794B">
            <w:pPr>
              <w:pStyle w:val="BodyText"/>
              <w:rPr>
                <w:lang w:val="en-NZ"/>
              </w:rPr>
            </w:pPr>
            <w:r w:rsidRPr="00CE1524">
              <w:t>MEM16006</w:t>
            </w:r>
          </w:p>
        </w:tc>
      </w:tr>
      <w:tr w:rsidR="00D5794B" w14:paraId="4F27B793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EF9068" w14:textId="2410C6E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lastRenderedPageBreak/>
              <w:t>MEM05012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D83A70B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Perform routine manual metal arc welding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840E07" w14:textId="77777777" w:rsidR="00D5794B" w:rsidRPr="00CE1524" w:rsidRDefault="00D5794B" w:rsidP="00D5794B">
            <w:pPr>
              <w:pStyle w:val="BodyText"/>
            </w:pPr>
            <w:r w:rsidRPr="00CE1524">
              <w:t>MEM11011</w:t>
            </w:r>
          </w:p>
          <w:p w14:paraId="4BAE57AF" w14:textId="77777777" w:rsidR="00D5794B" w:rsidRPr="00CE1524" w:rsidRDefault="00D5794B" w:rsidP="00D5794B">
            <w:pPr>
              <w:pStyle w:val="BodyText"/>
            </w:pPr>
            <w:r w:rsidRPr="00CE1524">
              <w:t>MEM13015</w:t>
            </w:r>
          </w:p>
          <w:p w14:paraId="1EAC32DB" w14:textId="4E5F028D" w:rsidR="00D5794B" w:rsidRDefault="00D5794B" w:rsidP="00D5794B">
            <w:pPr>
              <w:pStyle w:val="BodyText"/>
              <w:rPr>
                <w:lang w:val="en-NZ"/>
              </w:rPr>
            </w:pPr>
            <w:r w:rsidRPr="00CE1524">
              <w:t>MEM16006</w:t>
            </w:r>
          </w:p>
        </w:tc>
      </w:tr>
      <w:tr w:rsidR="00D5794B" w14:paraId="6866BC1C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1BA6F33" w14:textId="32AB5EDD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MEM09002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848C77A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 xml:space="preserve">Interpret technical drawing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F72B2FD" w14:textId="77777777" w:rsidR="00D5794B" w:rsidRPr="00CE1524" w:rsidRDefault="00D5794B" w:rsidP="00D5794B">
            <w:pPr>
              <w:pStyle w:val="BodyText"/>
            </w:pPr>
            <w:r w:rsidRPr="00CE1524">
              <w:t>MEM12023</w:t>
            </w:r>
          </w:p>
          <w:p w14:paraId="62D36D64" w14:textId="77777777" w:rsidR="00D5794B" w:rsidRPr="00CE1524" w:rsidRDefault="00D5794B" w:rsidP="00D5794B">
            <w:pPr>
              <w:pStyle w:val="BodyText"/>
            </w:pPr>
            <w:r w:rsidRPr="00CE1524">
              <w:t>MEM12024</w:t>
            </w:r>
          </w:p>
          <w:p w14:paraId="5824B10D" w14:textId="77777777" w:rsidR="00D5794B" w:rsidRPr="00CE1524" w:rsidRDefault="00D5794B" w:rsidP="00D5794B">
            <w:pPr>
              <w:pStyle w:val="BodyText"/>
            </w:pPr>
            <w:r w:rsidRPr="00CE1524">
              <w:t>MEM13015</w:t>
            </w:r>
          </w:p>
          <w:p w14:paraId="0B1965E5" w14:textId="3FEC2023" w:rsidR="00D5794B" w:rsidRDefault="00D5794B" w:rsidP="00D5794B">
            <w:pPr>
              <w:pStyle w:val="BodyText"/>
              <w:rPr>
                <w:lang w:val="en-NZ"/>
              </w:rPr>
            </w:pPr>
            <w:r w:rsidRPr="00CE1524">
              <w:t>MEM16006</w:t>
            </w:r>
          </w:p>
        </w:tc>
      </w:tr>
      <w:tr w:rsidR="00D5794B" w14:paraId="7C2EC609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84B67AC" w14:textId="7363210B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MEM11011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D501BC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Undertake manual handling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9E54EEF" w14:textId="77777777" w:rsidR="00D5794B" w:rsidRPr="00CE1524" w:rsidRDefault="00D5794B" w:rsidP="00D5794B">
            <w:pPr>
              <w:pStyle w:val="BodyText"/>
            </w:pPr>
            <w:r w:rsidRPr="00CE1524">
              <w:t>MEM13015</w:t>
            </w:r>
          </w:p>
          <w:p w14:paraId="79B05160" w14:textId="1F0F8D15" w:rsidR="00D5794B" w:rsidRDefault="00D5794B" w:rsidP="00D5794B">
            <w:pPr>
              <w:pStyle w:val="BodyText"/>
              <w:rPr>
                <w:lang w:val="en-NZ"/>
              </w:rPr>
            </w:pPr>
            <w:r w:rsidRPr="00CE1524">
              <w:t>MEM16006</w:t>
            </w:r>
          </w:p>
        </w:tc>
      </w:tr>
      <w:tr w:rsidR="00D5794B" w14:paraId="3E2639AD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703258" w14:textId="3CF79E41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MEM16005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48232C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Operate as a team member to conduct manufacturing, engineering or related activities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08BC802" w14:textId="77777777" w:rsidR="00D5794B" w:rsidRPr="00CE1524" w:rsidRDefault="00D5794B" w:rsidP="00CE1524">
            <w:pPr>
              <w:pStyle w:val="BodyText"/>
            </w:pPr>
            <w:r w:rsidRPr="00CE1524">
              <w:t>MEM11011</w:t>
            </w:r>
          </w:p>
          <w:p w14:paraId="5B780642" w14:textId="77777777" w:rsidR="00D5794B" w:rsidRPr="00CE1524" w:rsidRDefault="00D5794B" w:rsidP="00D5794B">
            <w:pPr>
              <w:pStyle w:val="BodyText"/>
            </w:pPr>
            <w:r w:rsidRPr="00CE1524">
              <w:t>MEM13015</w:t>
            </w:r>
          </w:p>
          <w:p w14:paraId="7A7A3A94" w14:textId="75D4C3D9" w:rsidR="00D5794B" w:rsidRDefault="00D5794B" w:rsidP="00D5794B">
            <w:pPr>
              <w:pStyle w:val="BodyText"/>
              <w:rPr>
                <w:lang w:val="en-NZ"/>
              </w:rPr>
            </w:pPr>
            <w:r w:rsidRPr="00CE1524">
              <w:t>MEM16006</w:t>
            </w:r>
          </w:p>
        </w:tc>
      </w:tr>
      <w:tr w:rsidR="00D5794B" w14:paraId="52D0F55F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7F69B4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MSL952001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206FFA6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Collect routine site samples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8A544E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5BDE854C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56230D4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MSMENV172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2F7FD66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Identify and minimise environmental hazards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C0F75D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48029EA6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2AC9EA3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MSMOPS100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34E8784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 xml:space="preserve">Use equipment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B1A48D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3EA98783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78D0F96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MSMOPS102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99BB9B1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Perform tasks to support production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62FB117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5866F36F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8C0835C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MSMOPS200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C7C20EF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Operate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0859BA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4AB48015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95D261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MSMOPS212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EB479AE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Use organisation computers or data systems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CACC2A8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2CF8907C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A28E15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MSMPER200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C31770C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 xml:space="preserve">Work in accordance with an issued permit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B0E2C5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6A8B6241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CBB49F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MSMPER201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DD0DDA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Monitor and control work permits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E695915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79AB66F2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453979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MSMPER202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ABA92F9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Observe permit work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A54741" w14:textId="77777777" w:rsidR="00D5794B" w:rsidRDefault="00D5794B" w:rsidP="00D5794B">
            <w:pPr>
              <w:pStyle w:val="BodyText"/>
              <w:rPr>
                <w:lang w:val="en-NZ"/>
              </w:rPr>
            </w:pPr>
          </w:p>
        </w:tc>
      </w:tr>
      <w:tr w:rsidR="00D5794B" w14:paraId="3C9BA979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99460E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MSMPER205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6214F8A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Enter confined space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6F553C5" w14:textId="77777777" w:rsidR="00D5794B" w:rsidRDefault="00D5794B" w:rsidP="00D5794B">
            <w:pPr>
              <w:pStyle w:val="BodyText"/>
              <w:rPr>
                <w:lang w:val="en-NZ"/>
              </w:rPr>
            </w:pPr>
            <w:r w:rsidRPr="004A49B0">
              <w:t>MSMPER200</w:t>
            </w:r>
          </w:p>
        </w:tc>
      </w:tr>
      <w:tr w:rsidR="000273F4" w14:paraId="6EE2AE9C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4862F2" w14:textId="1F8C3DED" w:rsidR="000273F4" w:rsidRPr="004A49B0" w:rsidRDefault="000273F4" w:rsidP="000273F4">
            <w:pPr>
              <w:pStyle w:val="BodyText"/>
            </w:pPr>
            <w:r>
              <w:t>MSM</w:t>
            </w:r>
            <w:r w:rsidRPr="004A49B0">
              <w:t>PMC</w:t>
            </w:r>
            <w:r>
              <w:t>302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608DE0A" w14:textId="62307F84" w:rsidR="000273F4" w:rsidRPr="004A49B0" w:rsidRDefault="000273F4" w:rsidP="000273F4">
            <w:pPr>
              <w:pStyle w:val="BodyText"/>
            </w:pPr>
            <w:r w:rsidRPr="004A49B0">
              <w:t>Operate equipment to blend/mix materials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D3B16B3" w14:textId="77777777" w:rsidR="000273F4" w:rsidRPr="004A49B0" w:rsidRDefault="000273F4" w:rsidP="000273F4">
            <w:pPr>
              <w:pStyle w:val="BodyText"/>
            </w:pPr>
          </w:p>
        </w:tc>
      </w:tr>
      <w:tr w:rsidR="000273F4" w14:paraId="5B3D516D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DE3FC2" w14:textId="7998E3A9" w:rsidR="000273F4" w:rsidRPr="004A49B0" w:rsidRDefault="000273F4" w:rsidP="000273F4">
            <w:pPr>
              <w:pStyle w:val="BodyText"/>
            </w:pPr>
            <w:r w:rsidRPr="001D0E0D">
              <w:t xml:space="preserve">MSMPMC303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40B5FD" w14:textId="7962BC22" w:rsidR="000273F4" w:rsidRPr="004A49B0" w:rsidRDefault="000273F4" w:rsidP="000273F4">
            <w:pPr>
              <w:pStyle w:val="BodyText"/>
            </w:pPr>
            <w:r w:rsidRPr="004A49B0">
              <w:t>Operate grinding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D9293CF" w14:textId="77777777" w:rsidR="000273F4" w:rsidRPr="004A49B0" w:rsidRDefault="000273F4" w:rsidP="000273F4">
            <w:pPr>
              <w:pStyle w:val="BodyText"/>
            </w:pPr>
          </w:p>
        </w:tc>
      </w:tr>
      <w:tr w:rsidR="000273F4" w14:paraId="4C0C651C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5128A67" w14:textId="5BD85A5D" w:rsidR="000273F4" w:rsidRPr="004A49B0" w:rsidRDefault="000273F4" w:rsidP="000273F4">
            <w:pPr>
              <w:pStyle w:val="BodyText"/>
            </w:pPr>
            <w:r w:rsidRPr="001D0E0D">
              <w:t>MSMPMC306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35498E3" w14:textId="160F7EED" w:rsidR="000273F4" w:rsidRPr="004A49B0" w:rsidRDefault="000273F4" w:rsidP="000273F4">
            <w:pPr>
              <w:pStyle w:val="BodyText"/>
            </w:pPr>
            <w:r w:rsidRPr="004A49B0">
              <w:t>Operate crushing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7A25E4" w14:textId="77777777" w:rsidR="000273F4" w:rsidRPr="004A49B0" w:rsidRDefault="000273F4" w:rsidP="000273F4">
            <w:pPr>
              <w:pStyle w:val="BodyText"/>
            </w:pPr>
          </w:p>
        </w:tc>
      </w:tr>
      <w:tr w:rsidR="000273F4" w14:paraId="56FB865D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ED98AB7" w14:textId="6B84F51B" w:rsidR="000273F4" w:rsidRPr="004A49B0" w:rsidRDefault="000273F4" w:rsidP="000273F4">
            <w:pPr>
              <w:pStyle w:val="BodyText"/>
            </w:pPr>
            <w:r w:rsidRPr="001D0E0D">
              <w:t>MSMPMC324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AB428E" w14:textId="66BBF0B0" w:rsidR="000273F4" w:rsidRPr="004A49B0" w:rsidRDefault="000273F4" w:rsidP="000273F4">
            <w:pPr>
              <w:pStyle w:val="BodyText"/>
            </w:pPr>
            <w:r w:rsidRPr="004A49B0">
              <w:t>Move materials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72524A5" w14:textId="77777777" w:rsidR="000273F4" w:rsidRPr="004A49B0" w:rsidRDefault="000273F4" w:rsidP="000273F4">
            <w:pPr>
              <w:pStyle w:val="BodyText"/>
            </w:pPr>
          </w:p>
        </w:tc>
      </w:tr>
      <w:tr w:rsidR="000273F4" w14:paraId="10B6EA80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AC15901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MSMSUP101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680513C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Clean workplace or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3B9246B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6C4DD236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4EEADE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lastRenderedPageBreak/>
              <w:t>MSMSUP106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953397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Work in a team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0E92C1A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24060EAD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86499F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MSMSUP200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AC310BC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Achieve work outcomes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65CA12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297F8AEE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6DB92C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MSMSUP204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659AE8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Pack products or materials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F4B2E3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3A076A4B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01857C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MSMSUP205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6AA24A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Transfer loads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BE0CC39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4C12B867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98592F1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MSMSUP210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462FD45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Process and record information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49B121E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221E2298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392768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MSMSUP240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CA9680A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 xml:space="preserve">Undertake minor maintenance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A094EBB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2D8C60C1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21DFB5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MSMSUP273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3900F54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Handle goods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A8C4A2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77C5DC59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D68A726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MSMSUP280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E1513F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Manage conflict at work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8F69BDB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2CCCB4C4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CA34095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MSMSUP291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F196E2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Participate in continuous improvement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8360E3A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4E405CB4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43F9A0C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MSMSUP292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70585D7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Sample and test materials and product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EC6DE3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22AB6F76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6314AEC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MSMWHS100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C13F7ED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Follow WHS procedures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1B4825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332BC99F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DFC84D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MSMWHS201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51401ED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Conduct hazard analysis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B9A8D4E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70BE1B2B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E29BE6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MSMWHS205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D8396CD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Control minor incidents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3D24EB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0618AE58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8252B9E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MSMWHS210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0734EC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Undertake first response to non-fire incidents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0862A7D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7E2E5258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E50A88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MSMWHS212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D1F5D3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Undertake first response to fire incidents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D06137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0F12B2DC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19F23A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MSMWHS216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86E8971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breathing apparatus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9B7CE1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22DC6D53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6463B5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MSMWHS217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5520307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Gas test atmospheres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64AE914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593A8CF5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D5AC072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MSMWHS218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95D791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Control the risks of falls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87B9CC9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789D0B98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63E66D9" w14:textId="027EF5D0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MSS402002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2FC767D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Sustain process improvements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A5A6336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0E06232C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BD2C586" w14:textId="5BA8EA01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MSS402030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F07089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Apply cost factors to work practices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19FCDA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45CE6D7E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7FF8A6" w14:textId="7A26001A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MSS402031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472AB7A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Interpret product costs in terms of customer requirements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2969D8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79BB4D19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4B5584" w14:textId="1EDEF130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MSS402040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1C5B28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 xml:space="preserve">Apply 5S procedures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EE1DBD5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3CBD1641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89A64E" w14:textId="69D78F22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MSS402050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BDB94E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Monitor process capability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17ABD4D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0BFD7528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0B88F1" w14:textId="0D9AFD3F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MSS402051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914A68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Apply quality standards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6E07537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24D60047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615DF6" w14:textId="71C08E97" w:rsidR="000273F4" w:rsidRPr="004A49B0" w:rsidRDefault="000273F4" w:rsidP="000273F4">
            <w:pPr>
              <w:pStyle w:val="BodyText"/>
            </w:pPr>
            <w:r w:rsidRPr="004A49B0">
              <w:lastRenderedPageBreak/>
              <w:t>MSS402080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15E6DD9" w14:textId="032B315E" w:rsidR="000273F4" w:rsidRPr="004A49B0" w:rsidRDefault="000273F4" w:rsidP="000273F4">
            <w:pPr>
              <w:pStyle w:val="BodyText"/>
            </w:pPr>
            <w:r w:rsidRPr="004A49B0">
              <w:t>Undertake root cause analysis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EA9029D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45E2892D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DF8411" w14:textId="378C3483" w:rsidR="000273F4" w:rsidRPr="004A49B0" w:rsidRDefault="000273F4" w:rsidP="000273F4">
            <w:pPr>
              <w:pStyle w:val="BodyText"/>
            </w:pPr>
            <w:r w:rsidRPr="004A49B0">
              <w:t>MSS402081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DA6AF3" w14:textId="18C7632E" w:rsidR="000273F4" w:rsidRPr="004A49B0" w:rsidRDefault="000273F4" w:rsidP="000273F4">
            <w:pPr>
              <w:pStyle w:val="BodyText"/>
            </w:pPr>
            <w:r w:rsidRPr="004A49B0">
              <w:t>Contribute to the application of a proactive maintenance strategy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345BFF9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530A1C80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5843F86" w14:textId="0DF210F6" w:rsidR="000273F4" w:rsidRDefault="000273F4" w:rsidP="000273F4">
            <w:pPr>
              <w:pStyle w:val="BodyText"/>
              <w:rPr>
                <w:lang w:val="en-NZ"/>
              </w:rPr>
            </w:pPr>
            <w:r w:rsidRPr="001D0E0D">
              <w:t xml:space="preserve">MSS402083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85AFCE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Use planning software systems in operations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CB6272F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467C9C8C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44739E0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PMAOMIR210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8438B7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Control evacuation to muster point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80B3C0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214E5588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58E91DC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PMAOPS101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97E6716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Read dials and indicators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1457961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61DDA87A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340D55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PMAOPS105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8F0684B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Select and prepare materials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9DDED19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493E8407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954CB4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PMAOPS201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AC5CF2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fluid flow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8769BAA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072E3DEF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5BCE04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FB689D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fluid mixing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E91DF0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5A29241D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0AA0B7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PMAOPS204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6C44A5E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Select and use utilities and services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365F9B3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0A2563E2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75B4F70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PMAOPS205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0372E7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heat exchangers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5BBB17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288C324A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77598C3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PMAOPS208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724B81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chemical separation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C76576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1EF3F4F0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72133B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45889D0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solids handling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3ABC00F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4DEBE945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0086DD6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E6A6BA2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manufacturing extrusion systems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3AFE4DE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4363D71B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60E6FD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PMAOPS213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68A5978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Package product/material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971740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50A6D9CB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3FED04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PMAOPS216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77493DB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local control system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593DDB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44F9528A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FE156B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PMAOPS217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D886716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wet milling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4E7A032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75C30A03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E050B3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PMAOPS220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784B154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Monitor chemical reactions in the process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893B63D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6AA515EB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641CB6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PMAOPS221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9AE4343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and monitor prime movers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5756AE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3312A86D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A46C7DD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PMAOPS222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6E4DE9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and monitor pumping systems and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AFE1AC" w14:textId="77777777" w:rsidR="000273F4" w:rsidRPr="004A49B0" w:rsidRDefault="000273F4" w:rsidP="000273F4">
            <w:pPr>
              <w:pStyle w:val="BodyText"/>
            </w:pPr>
            <w:r w:rsidRPr="004A49B0">
              <w:t xml:space="preserve">PMAOPS221 </w:t>
            </w:r>
            <w:r w:rsidRPr="004A49B0">
              <w:rPr>
                <w:rStyle w:val="BoldandItalics"/>
              </w:rPr>
              <w:t>OR</w:t>
            </w:r>
          </w:p>
          <w:p w14:paraId="78717140" w14:textId="1A817441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PMAOPS3</w:t>
            </w:r>
            <w:r>
              <w:t>31</w:t>
            </w:r>
          </w:p>
        </w:tc>
      </w:tr>
      <w:tr w:rsidR="000273F4" w14:paraId="5A8993C6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D420F5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PMAOPS223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013C27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and monitor valve systems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06DACC4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2285E1B8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F6F216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PMAOPS224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EB22A0F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Provide fluids for utilities and support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0442DD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5C819D03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3103A0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PMAOPS226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464B1F2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Monitor and operate flare systems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0B59D1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5E403491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371601E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PMAOPS230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814B8B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Monitor, operate and maintain pipeline stations and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3BFC05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5879AFB0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02D761E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lastRenderedPageBreak/>
              <w:t>PMAOPS231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1935C3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 xml:space="preserve">Control gas </w:t>
            </w:r>
            <w:proofErr w:type="spellStart"/>
            <w:r w:rsidRPr="004A49B0">
              <w:t>odourisation</w:t>
            </w:r>
            <w:proofErr w:type="spellEnd"/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306404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49E62EB2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55E2A8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PMAOPS232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E51A34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filtration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2B0831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368CA047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E9A35E9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PMAOPS233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12FDEB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Monitor wells and gathering systems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CA3E4C7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115F81D5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ED928B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PMAOPS234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41BB4A9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Monitor and operate low pressure compressors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5EEB340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4CA3F872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8048B38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PMAOPS236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5D97B9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Monitor continuous process plant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924668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4FC8F409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97F0BC0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PMAOPS240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F29287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Store fluids in bulk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9EC0D59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35CB1BDE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46DBE7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PMAOPS241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86F1692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Joule-Thomson effect device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C19702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6871D7FF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F8DC1B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PMAOPS242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20C416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Moor ships for transfer of bulk processed particulates or fluids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50F5662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23F6453E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784F24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PMAOPS246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80FB70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separation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3AA5C5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3C2871A0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9CB2AB9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PMAOPS247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232D4D2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powered separation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31B5F6C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3DE155F4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69BD439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PMAOPS260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298B63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Conduct screening operations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D53864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67D5A625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8AB54C6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PMAOPS261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FDFEF52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bulk solids loading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CECE9E4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386015F6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A53BCE0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PMAOPS262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9819246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digestion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AD56A6A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3AF79078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93753B6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PMAOPS263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A9342B0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leaching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E721E0C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3F863D5E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66E2AD4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PMAOPS264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B6DDBB0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solvent extraction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091AC28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396F230D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ED19E4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PMAOPS265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06F207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magnetic/electrical separation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7FEB36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5DF91F7A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7A0788B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PMAOPS280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3D6FFE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Interpret process plant schematics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9FE5B15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391A5F6E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93965E9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PMAOPS290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076645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 xml:space="preserve">Operate a </w:t>
            </w:r>
            <w:proofErr w:type="spellStart"/>
            <w:r w:rsidRPr="004A49B0">
              <w:t>biotreater</w:t>
            </w:r>
            <w:proofErr w:type="spellEnd"/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EB61F9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55F9E213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3CBCDDC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PMASMELT260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CA55506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Form carbon anodes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BBBACB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481281C3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62D521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PMASMELT261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0975836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Bake carbon anodes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1FE7F6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19E1C832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08F4ED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PMASMELT262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7A8EED5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Clean and strip anode rods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DF26D6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14EBD14D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C9E196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PMASMELT263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DFEC8B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Spray carbon anodes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825B0D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48263DB5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5C926B4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PMASMELT264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DE95EB" w14:textId="77777777" w:rsidR="000273F4" w:rsidRDefault="000273F4" w:rsidP="000273F4">
            <w:pPr>
              <w:pStyle w:val="BodyText"/>
              <w:rPr>
                <w:lang w:val="en-NZ"/>
              </w:rPr>
            </w:pPr>
            <w:proofErr w:type="spellStart"/>
            <w:r w:rsidRPr="004A49B0">
              <w:t>Start up</w:t>
            </w:r>
            <w:proofErr w:type="spellEnd"/>
            <w:r w:rsidRPr="004A49B0">
              <w:t xml:space="preserve"> reduction cells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62A19A1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4EE85EA7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1A36AC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PMASMELT265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B0503B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reduction cells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D02C910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0BF77915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383FF77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lastRenderedPageBreak/>
              <w:t>PMASMELT266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9EC470E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Deliver molten metal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6EC139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2505554D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FECD825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PMASMELT267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2CE227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Cast ingots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ECBC6C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06ABEE65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8A62B2F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PMASMELT268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D39D76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vertical direct casting process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64CAD94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667FD622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E55430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PMASMELT269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DB7174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cell tending equipment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9C5BF1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6B6341F9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146CF49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PMASMELT270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48B0F45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Supply product from reduction cells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D58530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72B25508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9E6EEDB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PMASUP236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B663C13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 xml:space="preserve">Operate vehicles in the field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1B69AF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005B1C4A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E751ADA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PMASUP237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93FC48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 xml:space="preserve">Undertake crane, dogging and load transfer operations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421CE4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057EEA1C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25904F8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PMASUP241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207FE0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 xml:space="preserve">Maintain pipeline easements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5D69E2D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22E88CDE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E7EBC4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PMASUP242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4CB5DE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 xml:space="preserve">Monitor pipeline civil works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5E9BC45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7F36D1B2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70E668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PMASUP243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C4401BD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 xml:space="preserve">Monitor and maintain pipeline coatings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03A752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43E18F08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517A2DB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PMASUP244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6CF9BE1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Prepare and isolate plant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9BC502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2D2F6074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38ED50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PMASUP245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F4F3E0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 xml:space="preserve">Break and make flanged joints using hand tools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3C9BBD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75F8EDFD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93FDDD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PMASUP246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7EB1D9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Disconnect and reconnect non-flared tube fitting joints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4798BE6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67CA0C06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9CEFCD1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PMAWHS211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4C5CC25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 xml:space="preserve">Prepare equipment for emergency response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33588B2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7A9DB499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D3C29A8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PMAWHS213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816E5F4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 xml:space="preserve">Undertake fire control and emergency rescue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18085E7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576F5EB6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264EF1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PMAWHS214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AF22AE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 xml:space="preserve">Undertake helicopter safety and escape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8D250B8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5792FEF8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914AF9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PMAWHS215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F63102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 xml:space="preserve">Apply offshore facility abandonment and sea survival procedures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5C311E9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7858178D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4C5C84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PMAWHS221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586076D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Maintain first aid resources and records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1D7A168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43DFB538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67A64B1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TLID2010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075B2B7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a forklift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55FD34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14:paraId="4476FCF9" w14:textId="77777777" w:rsidTr="00FB37F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37EC99" w14:textId="73558EA4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UEPOPS319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7C9FD2" w14:textId="77777777" w:rsidR="000273F4" w:rsidRDefault="000273F4" w:rsidP="000273F4">
            <w:pPr>
              <w:pStyle w:val="BodyText"/>
              <w:rPr>
                <w:lang w:val="en-NZ"/>
              </w:rPr>
            </w:pPr>
            <w:r w:rsidRPr="004A49B0">
              <w:t>Operate and monitor gas production plant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0C070C" w14:textId="77777777" w:rsidR="000273F4" w:rsidRDefault="000273F4" w:rsidP="000273F4">
            <w:pPr>
              <w:pStyle w:val="BodyText"/>
              <w:rPr>
                <w:lang w:val="en-NZ"/>
              </w:rPr>
            </w:pPr>
          </w:p>
        </w:tc>
      </w:tr>
      <w:tr w:rsidR="000273F4" w:rsidRPr="004A49B0" w14:paraId="76649E24" w14:textId="77777777" w:rsidTr="001A047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3D3BD57" w14:textId="77777777" w:rsidR="000273F4" w:rsidRPr="004A49B0" w:rsidRDefault="000273F4" w:rsidP="000273F4">
            <w:pPr>
              <w:pStyle w:val="BodyText"/>
            </w:pPr>
          </w:p>
          <w:p w14:paraId="0D138721" w14:textId="77777777" w:rsidR="000273F4" w:rsidRPr="004A49B0" w:rsidRDefault="000273F4" w:rsidP="000273F4">
            <w:pPr>
              <w:pStyle w:val="BodyText"/>
            </w:pPr>
            <w:r w:rsidRPr="004A49B0">
              <w:t xml:space="preserve">Up to </w:t>
            </w:r>
            <w:r w:rsidRPr="004A49B0">
              <w:rPr>
                <w:rStyle w:val="SpecialBold"/>
              </w:rPr>
              <w:t xml:space="preserve">three </w:t>
            </w:r>
            <w:r w:rsidRPr="004A49B0">
              <w:t>(</w:t>
            </w:r>
            <w:r w:rsidRPr="004A49B0">
              <w:rPr>
                <w:rStyle w:val="SpecialBold"/>
              </w:rPr>
              <w:t>3</w:t>
            </w:r>
            <w:r w:rsidRPr="004A49B0">
              <w:t>) relevant units may be chosen from this Training Package, other endorsed Training Packages and accredited courses where those units are packaged in a Certificate II or III.</w:t>
            </w:r>
          </w:p>
          <w:p w14:paraId="4133AC45" w14:textId="77777777" w:rsidR="000273F4" w:rsidRPr="004A49B0" w:rsidRDefault="000273F4" w:rsidP="000273F4">
            <w:pPr>
              <w:pStyle w:val="BodyText"/>
              <w:keepLines w:val="0"/>
            </w:pPr>
          </w:p>
        </w:tc>
      </w:tr>
    </w:tbl>
    <w:p w14:paraId="0D13CB6F" w14:textId="77777777" w:rsidR="00443282" w:rsidRPr="004A49B0" w:rsidRDefault="00443282" w:rsidP="004A49B0">
      <w:pPr>
        <w:pStyle w:val="BodyText"/>
      </w:pPr>
    </w:p>
    <w:p w14:paraId="4B701AA5" w14:textId="77777777" w:rsidR="00443282" w:rsidRPr="004A49B0" w:rsidRDefault="00443282" w:rsidP="004A49B0">
      <w:pPr>
        <w:pStyle w:val="AllowPageBreak"/>
      </w:pPr>
    </w:p>
    <w:p w14:paraId="26BB040F" w14:textId="77777777" w:rsidR="00443282" w:rsidRPr="004A49B0" w:rsidRDefault="002679D8" w:rsidP="004A49B0">
      <w:pPr>
        <w:pStyle w:val="Heading1"/>
      </w:pPr>
      <w:bookmarkStart w:id="5" w:name="O_909991"/>
      <w:bookmarkEnd w:id="5"/>
      <w:r w:rsidRPr="004A49B0">
        <w:t>Qualification Mapping Information</w:t>
      </w:r>
    </w:p>
    <w:p w14:paraId="6F977E4D" w14:textId="53640339" w:rsidR="00443282" w:rsidRPr="004A49B0" w:rsidRDefault="002679D8" w:rsidP="004A49B0">
      <w:pPr>
        <w:pStyle w:val="BodyText"/>
      </w:pPr>
      <w:r w:rsidRPr="004A49B0">
        <w:t>Release 1. Supersedes and is equivalent to PMA30113 Certificate III in Process Plant Operations</w:t>
      </w:r>
    </w:p>
    <w:p w14:paraId="21D53B6C" w14:textId="77777777" w:rsidR="00443282" w:rsidRPr="004A49B0" w:rsidRDefault="00443282" w:rsidP="004A49B0">
      <w:pPr>
        <w:pStyle w:val="AllowPageBreak"/>
      </w:pPr>
    </w:p>
    <w:p w14:paraId="0C5563FF" w14:textId="77777777" w:rsidR="00443282" w:rsidRPr="004A49B0" w:rsidRDefault="002679D8" w:rsidP="004A49B0">
      <w:pPr>
        <w:pStyle w:val="Heading1"/>
      </w:pPr>
      <w:bookmarkStart w:id="6" w:name="O_909993"/>
      <w:bookmarkEnd w:id="6"/>
      <w:r w:rsidRPr="004A49B0">
        <w:t>Links</w:t>
      </w:r>
    </w:p>
    <w:p w14:paraId="42E9E53C" w14:textId="77777777" w:rsidR="00443282" w:rsidRPr="004A49B0" w:rsidRDefault="002679D8" w:rsidP="004A49B0">
      <w:pPr>
        <w:pStyle w:val="BodyText"/>
      </w:pPr>
      <w:r w:rsidRPr="004A49B0">
        <w:t xml:space="preserve">Companion Volume implementation guides are found in </w:t>
      </w:r>
      <w:proofErr w:type="spellStart"/>
      <w:r w:rsidRPr="004A49B0">
        <w:t>VETNet</w:t>
      </w:r>
      <w:proofErr w:type="spellEnd"/>
      <w:r w:rsidRPr="004A49B0">
        <w:t xml:space="preserve"> - https://vetnet.education.gov.au/Pages/TrainingDocs.aspx?q=9fc2cf53-e570-4e9f-ad6a-b228ffdb6875</w:t>
      </w:r>
    </w:p>
    <w:p w14:paraId="220C0019" w14:textId="77777777" w:rsidR="00443282" w:rsidRPr="004A49B0" w:rsidRDefault="00443282" w:rsidP="004A49B0"/>
    <w:sectPr w:rsidR="00443282" w:rsidRPr="004A49B0" w:rsidSect="004A49B0">
      <w:headerReference w:type="default" r:id="rId10"/>
      <w:footerReference w:type="default" r:id="rId11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B02E5" w14:textId="77777777" w:rsidR="008D65C1" w:rsidRDefault="008D65C1" w:rsidP="004A49B0">
      <w:r>
        <w:separator/>
      </w:r>
    </w:p>
  </w:endnote>
  <w:endnote w:type="continuationSeparator" w:id="0">
    <w:p w14:paraId="1E3BA159" w14:textId="77777777" w:rsidR="008D65C1" w:rsidRDefault="008D65C1" w:rsidP="004A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08B5" w14:textId="344E3026" w:rsidR="00D5794B" w:rsidRDefault="00D5794B" w:rsidP="004A49B0">
    <w:pPr>
      <w:pStyle w:val="Footer"/>
      <w:framePr w:wrap="around"/>
      <w:pBdr>
        <w:top w:val="none" w:sz="0" w:space="0" w:color="auto"/>
      </w:pBdr>
    </w:pPr>
    <w:r>
      <w:t>D2.0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1EB79" w14:textId="77777777" w:rsidR="008D65C1" w:rsidRDefault="008D65C1" w:rsidP="004A49B0">
      <w:r>
        <w:separator/>
      </w:r>
    </w:p>
  </w:footnote>
  <w:footnote w:type="continuationSeparator" w:id="0">
    <w:p w14:paraId="087FC1ED" w14:textId="77777777" w:rsidR="008D65C1" w:rsidRDefault="008D65C1" w:rsidP="004A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046804"/>
      <w:docPartObj>
        <w:docPartGallery w:val="Watermarks"/>
        <w:docPartUnique/>
      </w:docPartObj>
    </w:sdtPr>
    <w:sdtEndPr/>
    <w:sdtContent>
      <w:p w14:paraId="09D9CAA8" w14:textId="118C4124" w:rsidR="00D5794B" w:rsidRDefault="008D65C1" w:rsidP="004A49B0">
        <w:pPr>
          <w:pStyle w:val="Header"/>
          <w:framePr w:wrap="around"/>
          <w:pBdr>
            <w:bottom w:val="none" w:sz="0" w:space="0" w:color="auto"/>
          </w:pBdr>
        </w:pPr>
        <w:r>
          <w:rPr>
            <w:noProof/>
          </w:rPr>
          <w:pict w14:anchorId="11A511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 w15:restartNumberingAfterBreak="0">
    <w:nsid w:val="FFFFFF81"/>
    <w:multiLevelType w:val="singleLevel"/>
    <w:tmpl w:val="5CC2D560"/>
    <w:lvl w:ilvl="0">
      <w:start w:val="1"/>
      <w:numFmt w:val="bullet"/>
      <w:pStyle w:val="ListBullet4"/>
      <w:lvlText w:val="•"/>
      <w:lvlJc w:val="left"/>
      <w:pPr>
        <w:ind w:left="1381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FFFFFF83"/>
    <w:multiLevelType w:val="singleLevel"/>
    <w:tmpl w:val="DA5CB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44D62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E07CA5A2"/>
    <w:lvl w:ilvl="0">
      <w:numFmt w:val="bullet"/>
      <w:lvlText w:val="*"/>
      <w:lvlJc w:val="left"/>
    </w:lvl>
  </w:abstractNum>
  <w:abstractNum w:abstractNumId="9" w15:restartNumberingAfterBreak="0">
    <w:nsid w:val="03BE3AFA"/>
    <w:multiLevelType w:val="hybridMultilevel"/>
    <w:tmpl w:val="81E48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2" w15:restartNumberingAfterBreak="0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2E70EA"/>
    <w:multiLevelType w:val="hybridMultilevel"/>
    <w:tmpl w:val="FCE474AC"/>
    <w:lvl w:ilvl="0" w:tplc="C95669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6" w15:restartNumberingAfterBreak="0">
    <w:nsid w:val="63F915A8"/>
    <w:multiLevelType w:val="hybridMultilevel"/>
    <w:tmpl w:val="0B4E0128"/>
    <w:lvl w:ilvl="0" w:tplc="C95669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F3431"/>
    <w:multiLevelType w:val="hybridMultilevel"/>
    <w:tmpl w:val="EA623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93B49"/>
    <w:multiLevelType w:val="hybridMultilevel"/>
    <w:tmpl w:val="246CB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 w15:restartNumberingAfterBreak="0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9"/>
  </w:num>
  <w:num w:numId="9">
    <w:abstractNumId w:val="12"/>
  </w:num>
  <w:num w:numId="10">
    <w:abstractNumId w:val="20"/>
  </w:num>
  <w:num w:numId="11">
    <w:abstractNumId w:val="15"/>
  </w:num>
  <w:num w:numId="12">
    <w:abstractNumId w:val="10"/>
  </w:num>
  <w:num w:numId="13">
    <w:abstractNumId w:val="14"/>
  </w:num>
  <w:num w:numId="14">
    <w:abstractNumId w:val="11"/>
  </w:num>
  <w:num w:numId="15">
    <w:abstractNumId w:val="5"/>
  </w:num>
  <w:num w:numId="16">
    <w:abstractNumId w:val="8"/>
    <w:lvlOverride w:ilvl="0">
      <w:lvl w:ilvl="0">
        <w:numFmt w:val="bullet"/>
        <w:lvlText w:val="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7">
    <w:abstractNumId w:val="18"/>
  </w:num>
  <w:num w:numId="18">
    <w:abstractNumId w:val="16"/>
  </w:num>
  <w:num w:numId="19">
    <w:abstractNumId w:val="13"/>
  </w:num>
  <w:num w:numId="20">
    <w:abstractNumId w:val="11"/>
  </w:num>
  <w:num w:numId="21">
    <w:abstractNumId w:val="9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B0"/>
    <w:rsid w:val="00015EB3"/>
    <w:rsid w:val="000273F4"/>
    <w:rsid w:val="00053621"/>
    <w:rsid w:val="000541EF"/>
    <w:rsid w:val="00061319"/>
    <w:rsid w:val="000E30D2"/>
    <w:rsid w:val="00114628"/>
    <w:rsid w:val="001203FE"/>
    <w:rsid w:val="0018460B"/>
    <w:rsid w:val="001A0475"/>
    <w:rsid w:val="001D0E0D"/>
    <w:rsid w:val="001E5C66"/>
    <w:rsid w:val="001F24D0"/>
    <w:rsid w:val="0022081E"/>
    <w:rsid w:val="00265ABE"/>
    <w:rsid w:val="002679D8"/>
    <w:rsid w:val="00277AC1"/>
    <w:rsid w:val="00277C57"/>
    <w:rsid w:val="0028237C"/>
    <w:rsid w:val="00293ABE"/>
    <w:rsid w:val="00313F5E"/>
    <w:rsid w:val="00365800"/>
    <w:rsid w:val="00386F86"/>
    <w:rsid w:val="0039566D"/>
    <w:rsid w:val="003A45C6"/>
    <w:rsid w:val="003D7842"/>
    <w:rsid w:val="00407486"/>
    <w:rsid w:val="00443282"/>
    <w:rsid w:val="004519BC"/>
    <w:rsid w:val="004700C4"/>
    <w:rsid w:val="00475BE4"/>
    <w:rsid w:val="004A49B0"/>
    <w:rsid w:val="00513454"/>
    <w:rsid w:val="005620F3"/>
    <w:rsid w:val="00567C90"/>
    <w:rsid w:val="00594D00"/>
    <w:rsid w:val="00694FA6"/>
    <w:rsid w:val="0069666E"/>
    <w:rsid w:val="006A7AB6"/>
    <w:rsid w:val="006D6253"/>
    <w:rsid w:val="007517CA"/>
    <w:rsid w:val="007B72FE"/>
    <w:rsid w:val="007D39C9"/>
    <w:rsid w:val="007F35CE"/>
    <w:rsid w:val="00855630"/>
    <w:rsid w:val="008640C6"/>
    <w:rsid w:val="008B7D15"/>
    <w:rsid w:val="008D65C1"/>
    <w:rsid w:val="00931B10"/>
    <w:rsid w:val="00935755"/>
    <w:rsid w:val="00961AC7"/>
    <w:rsid w:val="00991102"/>
    <w:rsid w:val="009C2CDA"/>
    <w:rsid w:val="00A5459E"/>
    <w:rsid w:val="00A839CA"/>
    <w:rsid w:val="00A91320"/>
    <w:rsid w:val="00AC3139"/>
    <w:rsid w:val="00AC3B05"/>
    <w:rsid w:val="00AE672F"/>
    <w:rsid w:val="00AF3A46"/>
    <w:rsid w:val="00AF745C"/>
    <w:rsid w:val="00B4103D"/>
    <w:rsid w:val="00B903BF"/>
    <w:rsid w:val="00BC16D6"/>
    <w:rsid w:val="00BC4B37"/>
    <w:rsid w:val="00BC7A8A"/>
    <w:rsid w:val="00BD1B89"/>
    <w:rsid w:val="00C07DB6"/>
    <w:rsid w:val="00C57647"/>
    <w:rsid w:val="00C601C4"/>
    <w:rsid w:val="00C72556"/>
    <w:rsid w:val="00CC044F"/>
    <w:rsid w:val="00CE1524"/>
    <w:rsid w:val="00D36FA3"/>
    <w:rsid w:val="00D37A68"/>
    <w:rsid w:val="00D5794B"/>
    <w:rsid w:val="00D67A7C"/>
    <w:rsid w:val="00D9174B"/>
    <w:rsid w:val="00DE0048"/>
    <w:rsid w:val="00DE5911"/>
    <w:rsid w:val="00E50B68"/>
    <w:rsid w:val="00E92CCE"/>
    <w:rsid w:val="00EB3301"/>
    <w:rsid w:val="00EC17E6"/>
    <w:rsid w:val="00EC2BF4"/>
    <w:rsid w:val="00FB37F3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35E810"/>
  <w14:defaultImageDpi w14:val="96"/>
  <w15:docId w15:val="{D06BFB65-1AD7-43DD-B287-63B51302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/>
    <w:lsdException w:name="List Number" w:semiHidden="1" w:uiPriority="0" w:unhideWhenUsed="1"/>
    <w:lsdException w:name="List 2" w:semiHidden="1" w:uiPriority="0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49B0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4A49B0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4A49B0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4A49B0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4A49B0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4A49B0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4A49B0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4A49B0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4A49B0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4A49B0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9B0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4A49B0"/>
    <w:pPr>
      <w:keepNext w:val="0"/>
      <w:spacing w:before="120" w:after="120"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4A49B0"/>
    <w:rPr>
      <w:rFonts w:ascii="Times New Roman" w:eastAsia="Times New Roman" w:hAnsi="Times New Roman" w:cs="Times New Roman"/>
      <w:sz w:val="24"/>
      <w:lang w:eastAsia="en-US"/>
    </w:rPr>
  </w:style>
  <w:style w:type="paragraph" w:styleId="ListBullet">
    <w:name w:val="List Bullet"/>
    <w:basedOn w:val="List"/>
    <w:rsid w:val="004A49B0"/>
    <w:pPr>
      <w:numPr>
        <w:numId w:val="13"/>
      </w:numPr>
      <w:tabs>
        <w:tab w:val="clear" w:pos="340"/>
      </w:tabs>
      <w:spacing w:before="40" w:after="40"/>
    </w:pPr>
  </w:style>
  <w:style w:type="character" w:customStyle="1" w:styleId="SpecialBold">
    <w:name w:val="Special Bold"/>
    <w:basedOn w:val="DefaultParagraphFont"/>
    <w:rsid w:val="004A49B0"/>
    <w:rPr>
      <w:b/>
      <w:spacing w:val="0"/>
    </w:rPr>
  </w:style>
  <w:style w:type="paragraph" w:styleId="ListBullet2">
    <w:name w:val="List Bullet 2"/>
    <w:basedOn w:val="List2"/>
    <w:rsid w:val="004A49B0"/>
    <w:pPr>
      <w:numPr>
        <w:numId w:val="14"/>
      </w:numPr>
      <w:tabs>
        <w:tab w:val="clear" w:pos="680"/>
      </w:tabs>
    </w:pPr>
  </w:style>
  <w:style w:type="paragraph" w:customStyle="1" w:styleId="SuperHeading">
    <w:name w:val="SuperHeading"/>
    <w:basedOn w:val="Normal"/>
    <w:rsid w:val="004A49B0"/>
    <w:pPr>
      <w:spacing w:before="240" w:after="120"/>
      <w:outlineLvl w:val="0"/>
    </w:pPr>
    <w:rPr>
      <w:rFonts w:ascii="Times New Roman" w:hAnsi="Times New Roman"/>
      <w:b/>
      <w:sz w:val="32"/>
    </w:rPr>
  </w:style>
  <w:style w:type="paragraph" w:customStyle="1" w:styleId="AllowPageBreak">
    <w:name w:val="AllowPageBreak"/>
    <w:rsid w:val="004A49B0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paragraph" w:styleId="List2">
    <w:name w:val="List 2"/>
    <w:basedOn w:val="BodyText"/>
    <w:rsid w:val="004A49B0"/>
    <w:pPr>
      <w:tabs>
        <w:tab w:val="left" w:pos="680"/>
      </w:tabs>
      <w:spacing w:before="60" w:after="60"/>
      <w:ind w:left="680" w:hanging="340"/>
    </w:pPr>
  </w:style>
  <w:style w:type="character" w:customStyle="1" w:styleId="BoldandItalics">
    <w:name w:val="Bold and Italics"/>
    <w:qFormat/>
    <w:rsid w:val="004A49B0"/>
    <w:rPr>
      <w:b/>
      <w:i/>
      <w:u w:val="none"/>
    </w:rPr>
  </w:style>
  <w:style w:type="character" w:customStyle="1" w:styleId="Heading2Char">
    <w:name w:val="Heading 2 Char"/>
    <w:basedOn w:val="DefaultParagraphFont"/>
    <w:link w:val="Heading2"/>
    <w:rsid w:val="004A49B0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4A49B0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4A49B0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4A49B0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4A49B0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4A49B0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4A49B0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4A49B0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4A49B0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4A49B0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4A49B0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4A49B0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4A49B0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4A49B0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4A49B0"/>
    <w:rPr>
      <w:rFonts w:ascii="Times New Roman" w:eastAsia="Times New Roman" w:hAnsi="Times New Roman" w:cs="Times New Roman"/>
      <w:sz w:val="16"/>
      <w:lang w:eastAsia="en-US"/>
    </w:rPr>
  </w:style>
  <w:style w:type="paragraph" w:styleId="Title">
    <w:name w:val="Title"/>
    <w:basedOn w:val="HeadingBase"/>
    <w:link w:val="TitleChar"/>
    <w:qFormat/>
    <w:rsid w:val="004A49B0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4A49B0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4A49B0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4A49B0"/>
    <w:pPr>
      <w:tabs>
        <w:tab w:val="left" w:pos="340"/>
      </w:tabs>
      <w:spacing w:before="60" w:after="60"/>
      <w:ind w:left="340" w:hanging="340"/>
    </w:pPr>
  </w:style>
  <w:style w:type="paragraph" w:customStyle="1" w:styleId="Note">
    <w:name w:val="Note"/>
    <w:basedOn w:val="BodyText"/>
    <w:rsid w:val="004A49B0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4A49B0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4A49B0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4A49B0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Index1">
    <w:name w:val="index 1"/>
    <w:basedOn w:val="Normal"/>
    <w:next w:val="Normal"/>
    <w:semiHidden/>
    <w:rsid w:val="004A49B0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4A49B0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4A49B0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4A49B0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4A49B0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4A49B0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4A49B0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4A49B0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4A49B0"/>
    <w:pPr>
      <w:tabs>
        <w:tab w:val="clear" w:pos="3600"/>
        <w:tab w:val="clear" w:pos="3958"/>
      </w:tabs>
      <w:jc w:val="right"/>
    </w:pPr>
  </w:style>
  <w:style w:type="character" w:styleId="Emphasis">
    <w:name w:val="Emphasis"/>
    <w:basedOn w:val="DefaultParagraphFont"/>
    <w:qFormat/>
    <w:rsid w:val="004A49B0"/>
    <w:rPr>
      <w:i/>
    </w:rPr>
  </w:style>
  <w:style w:type="paragraph" w:styleId="Caption">
    <w:name w:val="caption"/>
    <w:basedOn w:val="BodyText"/>
    <w:next w:val="Normal"/>
    <w:qFormat/>
    <w:rsid w:val="004A49B0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4A49B0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4A49B0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4A49B0"/>
  </w:style>
  <w:style w:type="paragraph" w:styleId="TableofFigures">
    <w:name w:val="table of figures"/>
    <w:basedOn w:val="Normal"/>
    <w:next w:val="Normal"/>
    <w:semiHidden/>
    <w:rsid w:val="004A49B0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4A49B0"/>
    <w:pPr>
      <w:numPr>
        <w:numId w:val="11"/>
      </w:numPr>
    </w:pPr>
  </w:style>
  <w:style w:type="character" w:customStyle="1" w:styleId="WingdingSymbols">
    <w:name w:val="Wingding Symbols"/>
    <w:rsid w:val="004A49B0"/>
    <w:rPr>
      <w:rFonts w:ascii="Wingdings" w:hAnsi="Wingdings"/>
    </w:rPr>
  </w:style>
  <w:style w:type="paragraph" w:customStyle="1" w:styleId="TableHeading">
    <w:name w:val="Table Heading"/>
    <w:basedOn w:val="HeadingBase"/>
    <w:rsid w:val="004A49B0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4A49B0"/>
    <w:rPr>
      <w:color w:val="0033CC"/>
      <w:u w:val="none"/>
    </w:rPr>
  </w:style>
  <w:style w:type="paragraph" w:customStyle="1" w:styleId="BodyTextRight">
    <w:name w:val="Body Text Right"/>
    <w:basedOn w:val="BodyText"/>
    <w:rsid w:val="004A49B0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4A49B0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4A49B0"/>
    <w:pPr>
      <w:numPr>
        <w:numId w:val="10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4A49B0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4A49B0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4A49B0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4A49B0"/>
    <w:rPr>
      <w:sz w:val="32"/>
    </w:rPr>
  </w:style>
  <w:style w:type="paragraph" w:customStyle="1" w:styleId="HeadingProcedure">
    <w:name w:val="Heading Procedure"/>
    <w:basedOn w:val="HeadingBase"/>
    <w:next w:val="Normal"/>
    <w:rsid w:val="004A49B0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4A49B0"/>
    <w:pPr>
      <w:spacing w:before="60" w:after="60"/>
    </w:pPr>
  </w:style>
  <w:style w:type="paragraph" w:styleId="ListContinue">
    <w:name w:val="List Continue"/>
    <w:basedOn w:val="List"/>
    <w:rsid w:val="004A49B0"/>
    <w:pPr>
      <w:ind w:firstLine="0"/>
    </w:pPr>
  </w:style>
  <w:style w:type="paragraph" w:customStyle="1" w:styleId="ListNote">
    <w:name w:val="List Note"/>
    <w:basedOn w:val="List"/>
    <w:rsid w:val="004A49B0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4A49B0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4A49B0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4A49B0"/>
    <w:rPr>
      <w:rFonts w:ascii="Courier New" w:hAnsi="Courier New"/>
    </w:rPr>
  </w:style>
  <w:style w:type="paragraph" w:customStyle="1" w:styleId="NoteBullet">
    <w:name w:val="Note Bullet"/>
    <w:basedOn w:val="Note"/>
    <w:rsid w:val="004A49B0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4A49B0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4A49B0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4A49B0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4A49B0"/>
    <w:pPr>
      <w:numPr>
        <w:numId w:val="12"/>
      </w:numPr>
    </w:pPr>
  </w:style>
  <w:style w:type="paragraph" w:styleId="PlainText">
    <w:name w:val="Plain Text"/>
    <w:basedOn w:val="Normal"/>
    <w:link w:val="PlainTextChar"/>
    <w:rsid w:val="004A49B0"/>
    <w:rPr>
      <w:sz w:val="20"/>
    </w:rPr>
  </w:style>
  <w:style w:type="character" w:customStyle="1" w:styleId="PlainTextChar">
    <w:name w:val="Plain Text Char"/>
    <w:basedOn w:val="DefaultParagraphFont"/>
    <w:link w:val="PlainText"/>
    <w:rsid w:val="004A49B0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4A49B0"/>
    <w:rPr>
      <w:b/>
      <w:smallCaps/>
    </w:rPr>
  </w:style>
  <w:style w:type="paragraph" w:customStyle="1" w:styleId="TableListNumber">
    <w:name w:val="Table List Number"/>
    <w:basedOn w:val="ListNumber"/>
    <w:rsid w:val="004A49B0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4A49B0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4A49B0"/>
    <w:pPr>
      <w:numPr>
        <w:numId w:val="9"/>
      </w:numPr>
    </w:pPr>
  </w:style>
  <w:style w:type="paragraph" w:customStyle="1" w:styleId="ListAlpha2">
    <w:name w:val="List Alpha 2"/>
    <w:basedOn w:val="List2"/>
    <w:rsid w:val="004A49B0"/>
    <w:pPr>
      <w:numPr>
        <w:numId w:val="8"/>
      </w:numPr>
    </w:pPr>
  </w:style>
  <w:style w:type="paragraph" w:styleId="List3">
    <w:name w:val="List 3"/>
    <w:basedOn w:val="BodyText"/>
    <w:rsid w:val="004A49B0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4A49B0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4A49B0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4A49B0"/>
    <w:pPr>
      <w:numPr>
        <w:numId w:val="15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4A49B0"/>
    <w:pPr>
      <w:numPr>
        <w:numId w:val="3"/>
      </w:numPr>
      <w:tabs>
        <w:tab w:val="clear" w:pos="1361"/>
      </w:tabs>
    </w:pPr>
  </w:style>
  <w:style w:type="paragraph" w:styleId="ListBullet5">
    <w:name w:val="List Bullet 5"/>
    <w:basedOn w:val="List5"/>
    <w:rsid w:val="004A49B0"/>
    <w:pPr>
      <w:numPr>
        <w:numId w:val="4"/>
      </w:numPr>
    </w:pPr>
  </w:style>
  <w:style w:type="paragraph" w:styleId="ListContinue2">
    <w:name w:val="List Continue 2"/>
    <w:basedOn w:val="List2"/>
    <w:rsid w:val="004A49B0"/>
    <w:pPr>
      <w:ind w:firstLine="0"/>
    </w:pPr>
  </w:style>
  <w:style w:type="paragraph" w:styleId="ListContinue3">
    <w:name w:val="List Continue 3"/>
    <w:basedOn w:val="List3"/>
    <w:rsid w:val="004A49B0"/>
    <w:pPr>
      <w:ind w:left="1021" w:firstLine="0"/>
    </w:pPr>
  </w:style>
  <w:style w:type="paragraph" w:styleId="ListContinue4">
    <w:name w:val="List Continue 4"/>
    <w:basedOn w:val="List4"/>
    <w:rsid w:val="004A49B0"/>
    <w:pPr>
      <w:ind w:firstLine="0"/>
    </w:pPr>
  </w:style>
  <w:style w:type="paragraph" w:styleId="ListContinue5">
    <w:name w:val="List Continue 5"/>
    <w:basedOn w:val="List5"/>
    <w:rsid w:val="004A49B0"/>
    <w:pPr>
      <w:ind w:firstLine="0"/>
    </w:pPr>
  </w:style>
  <w:style w:type="paragraph" w:styleId="ListNumber3">
    <w:name w:val="List Number 3"/>
    <w:basedOn w:val="List3"/>
    <w:rsid w:val="004A49B0"/>
    <w:pPr>
      <w:numPr>
        <w:numId w:val="5"/>
      </w:numPr>
    </w:pPr>
  </w:style>
  <w:style w:type="paragraph" w:styleId="ListNumber4">
    <w:name w:val="List Number 4"/>
    <w:basedOn w:val="List4"/>
    <w:rsid w:val="004A49B0"/>
    <w:pPr>
      <w:numPr>
        <w:numId w:val="6"/>
      </w:numPr>
    </w:pPr>
  </w:style>
  <w:style w:type="paragraph" w:styleId="ListNumber5">
    <w:name w:val="List Number 5"/>
    <w:basedOn w:val="List5"/>
    <w:rsid w:val="004A49B0"/>
    <w:pPr>
      <w:numPr>
        <w:numId w:val="7"/>
      </w:numPr>
    </w:pPr>
  </w:style>
  <w:style w:type="paragraph" w:styleId="BlockText">
    <w:name w:val="Block Text"/>
    <w:basedOn w:val="Normal"/>
    <w:rsid w:val="004A49B0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4A49B0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4A49B0"/>
    <w:rPr>
      <w:sz w:val="16"/>
      <w:vertAlign w:val="superscript"/>
    </w:rPr>
  </w:style>
  <w:style w:type="character" w:customStyle="1" w:styleId="Symbols">
    <w:name w:val="Symbols"/>
    <w:basedOn w:val="DefaultParagraphFont"/>
    <w:rsid w:val="004A49B0"/>
    <w:rPr>
      <w:rFonts w:ascii="Symbol" w:hAnsi="Symbol"/>
    </w:rPr>
  </w:style>
  <w:style w:type="character" w:customStyle="1" w:styleId="MenuOptions">
    <w:name w:val="Menu Options"/>
    <w:basedOn w:val="DefaultParagraphFont"/>
    <w:rsid w:val="004A49B0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4A49B0"/>
    <w:rPr>
      <w:b/>
    </w:rPr>
  </w:style>
  <w:style w:type="character" w:customStyle="1" w:styleId="Underlined">
    <w:name w:val="Underlined"/>
    <w:basedOn w:val="DefaultParagraphFont"/>
    <w:rsid w:val="004A49B0"/>
    <w:rPr>
      <w:u w:val="single"/>
    </w:rPr>
  </w:style>
  <w:style w:type="paragraph" w:customStyle="1" w:styleId="TableBodyTextRight">
    <w:name w:val="Table Body Text Right"/>
    <w:basedOn w:val="TableBodyText"/>
    <w:rsid w:val="004A49B0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4A49B0"/>
    <w:rPr>
      <w:sz w:val="18"/>
    </w:rPr>
  </w:style>
  <w:style w:type="paragraph" w:customStyle="1" w:styleId="BodySmallRight">
    <w:name w:val="Body Small Right"/>
    <w:basedOn w:val="BodyTextRight"/>
    <w:rsid w:val="004A49B0"/>
    <w:rPr>
      <w:sz w:val="18"/>
      <w:szCs w:val="18"/>
    </w:rPr>
  </w:style>
  <w:style w:type="paragraph" w:customStyle="1" w:styleId="MarginEdition">
    <w:name w:val="Margin Edition"/>
    <w:basedOn w:val="MarginNote"/>
    <w:rsid w:val="004A49B0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4A49B0"/>
    <w:rPr>
      <w:sz w:val="2"/>
      <w:szCs w:val="2"/>
    </w:rPr>
  </w:style>
  <w:style w:type="character" w:customStyle="1" w:styleId="Small">
    <w:name w:val="Small"/>
    <w:basedOn w:val="DefaultParagraphFont"/>
    <w:rsid w:val="004A49B0"/>
    <w:rPr>
      <w:sz w:val="16"/>
    </w:rPr>
  </w:style>
  <w:style w:type="paragraph" w:customStyle="1" w:styleId="WideTable">
    <w:name w:val="Wide Table"/>
    <w:basedOn w:val="Normal"/>
    <w:rsid w:val="004A49B0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4A49B0"/>
  </w:style>
  <w:style w:type="paragraph" w:styleId="Quote">
    <w:name w:val="Quote"/>
    <w:basedOn w:val="Heading1"/>
    <w:link w:val="QuoteChar"/>
    <w:qFormat/>
    <w:rsid w:val="004A49B0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4A49B0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4A49B0"/>
    <w:pPr>
      <w:pageBreakBefore/>
    </w:pPr>
  </w:style>
  <w:style w:type="paragraph" w:customStyle="1" w:styleId="Border">
    <w:name w:val="Border"/>
    <w:basedOn w:val="Normal"/>
    <w:qFormat/>
    <w:rsid w:val="004A49B0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4A49B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9B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9B0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4A49B0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4A49B0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4A49B0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4A49B0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4A49B0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basedOn w:val="DefaultParagraphFont"/>
    <w:qFormat/>
    <w:rsid w:val="004A49B0"/>
    <w:rPr>
      <w:u w:val="single"/>
    </w:rPr>
  </w:style>
  <w:style w:type="paragraph" w:styleId="BalloonText">
    <w:name w:val="Balloon Text"/>
    <w:basedOn w:val="Normal"/>
    <w:link w:val="BalloonTextChar"/>
    <w:rsid w:val="004A4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9B0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4A49B0"/>
    <w:pPr>
      <w:spacing w:before="0" w:after="0"/>
      <w:ind w:firstLine="36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4A49B0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4A49B0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4A49B0"/>
    <w:pPr>
      <w:tabs>
        <w:tab w:val="left" w:pos="2835"/>
      </w:tabs>
      <w:ind w:left="2835" w:hanging="2835"/>
    </w:pPr>
  </w:style>
  <w:style w:type="paragraph" w:customStyle="1" w:styleId="BodyTextnopadding">
    <w:name w:val="Body Text no padding"/>
    <w:basedOn w:val="BodyText"/>
    <w:qFormat/>
    <w:rsid w:val="004A49B0"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015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B3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B3"/>
    <w:rPr>
      <w:rFonts w:ascii="Courier New" w:eastAsia="Times New Roman" w:hAnsi="Courier New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F35CE"/>
    <w:pPr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4700C4"/>
    <w:pPr>
      <w:keepNext w:val="0"/>
      <w:keepLines w:val="0"/>
      <w:ind w:left="720"/>
    </w:pPr>
    <w:rPr>
      <w:rFonts w:ascii="Calibri" w:eastAsiaTheme="minorHAnsi" w:hAnsi="Calibri" w:cs="Calibri"/>
      <w:szCs w:val="22"/>
    </w:r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locked/>
    <w:rsid w:val="00FB37F3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453D280DB04489D50D7903ABCB6A8" ma:contentTypeVersion="10" ma:contentTypeDescription="Create a new document." ma:contentTypeScope="" ma:versionID="20ad25f2ee54763a157f6dbfeeee4fc2">
  <xsd:schema xmlns:xsd="http://www.w3.org/2001/XMLSchema" xmlns:xs="http://www.w3.org/2001/XMLSchema" xmlns:p="http://schemas.microsoft.com/office/2006/metadata/properties" xmlns:ns2="0bee34c7-049e-41ee-9a96-d3a09043bf99" xmlns:ns3="27113396-7bd2-452d-b01a-1f979367754e" targetNamespace="http://schemas.microsoft.com/office/2006/metadata/properties" ma:root="true" ma:fieldsID="0a888bf6430a5beb041f19a47bf92fb1" ns2:_="" ns3:_="">
    <xsd:import namespace="0bee34c7-049e-41ee-9a96-d3a09043bf99"/>
    <xsd:import namespace="27113396-7bd2-452d-b01a-1f9793677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e34c7-049e-41ee-9a96-d3a09043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13396-7bd2-452d-b01a-1f9793677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EFF05-D3AD-4922-A502-A24CAC5E8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e34c7-049e-41ee-9a96-d3a09043bf99"/>
    <ds:schemaRef ds:uri="27113396-7bd2-452d-b01a-1f9793677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B2D7A-EF44-45E7-A2DF-85360ACE5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A2E1F-F79A-4EB5-B73F-3E10A324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PMA30116 Certificate III in Process Plant Operations</vt:lpstr>
    </vt:vector>
  </TitlesOfParts>
  <Company>Author-it Software Corporation Ltd.</Company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PMA30116 Certificate III in Process Plant Operations</dc:title>
  <dc:subject>Approved</dc:subject>
  <dc:creator>Innovation and Business Skills Australia</dc:creator>
  <cp:keywords>Release: 1</cp:keywords>
  <dc:description>Review Date: 12 April 2008</dc:description>
  <cp:lastModifiedBy>Mark Shaddock</cp:lastModifiedBy>
  <cp:revision>12</cp:revision>
  <cp:lastPrinted>2019-01-19T00:36:00Z</cp:lastPrinted>
  <dcterms:created xsi:type="dcterms:W3CDTF">2019-06-07T07:48:00Z</dcterms:created>
  <dcterms:modified xsi:type="dcterms:W3CDTF">2019-09-16T02:22:00Z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0x0101001D7453D280DB04489D50D7903ABCB6A8</vt:lpwstr>
  </property>
  <property fmtid="{D5CDD505-2E9C-101B-9397-08002B2CF9AE}" pid="3" name="Order">
    <vt:r8>2194400</vt:r8>
  </property>
</Properties>
</file>